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2FC3" w:rsidRPr="005C7F53" w:rsidRDefault="00E82FC3" w:rsidP="001B4EB3">
      <w:pPr>
        <w:spacing w:after="40"/>
        <w:jc w:val="center"/>
        <w:rPr>
          <w:rFonts w:ascii="Arial" w:hAnsi="Arial" w:cs="Arial"/>
          <w:b/>
          <w:bCs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>DRAFT</w:t>
      </w:r>
    </w:p>
    <w:p w:rsidR="001B4EB3" w:rsidRPr="005C7F53" w:rsidRDefault="001B4EB3" w:rsidP="001B4EB3">
      <w:pPr>
        <w:spacing w:after="40"/>
        <w:jc w:val="center"/>
        <w:rPr>
          <w:rFonts w:ascii="Arial" w:hAnsi="Arial" w:cs="Arial"/>
          <w:b/>
          <w:bCs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>Boyds Civic Association</w:t>
      </w:r>
    </w:p>
    <w:p w:rsidR="001B4EB3" w:rsidRPr="005C7F53" w:rsidRDefault="003C0749" w:rsidP="001B4EB3">
      <w:pPr>
        <w:spacing w:after="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October 19</w:t>
      </w:r>
      <w:r w:rsidR="00222191" w:rsidRPr="005C7F53">
        <w:rPr>
          <w:rFonts w:ascii="Arial" w:hAnsi="Arial" w:cs="Arial"/>
          <w:b/>
          <w:bCs/>
          <w:sz w:val="20"/>
          <w:szCs w:val="20"/>
        </w:rPr>
        <w:t>, 2023</w:t>
      </w:r>
      <w:r w:rsidR="001B4EB3" w:rsidRPr="005C7F53">
        <w:rPr>
          <w:rFonts w:ascii="Arial" w:hAnsi="Arial" w:cs="Arial"/>
          <w:b/>
          <w:bCs/>
          <w:sz w:val="20"/>
          <w:szCs w:val="20"/>
        </w:rPr>
        <w:t xml:space="preserve"> Meeting Minutes</w:t>
      </w:r>
    </w:p>
    <w:p w:rsidR="001B4EB3" w:rsidRPr="005C7F53" w:rsidRDefault="001B4EB3" w:rsidP="001B4EB3">
      <w:pPr>
        <w:spacing w:after="40"/>
        <w:rPr>
          <w:rFonts w:ascii="Arial" w:hAnsi="Arial" w:cs="Arial"/>
          <w:sz w:val="20"/>
          <w:szCs w:val="20"/>
        </w:rPr>
      </w:pPr>
    </w:p>
    <w:p w:rsidR="00BE759A" w:rsidRPr="005C7F53" w:rsidRDefault="001B4EB3" w:rsidP="001B4EB3">
      <w:pPr>
        <w:spacing w:after="40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>Call to Order:</w:t>
      </w:r>
      <w:r w:rsidRPr="005C7F53">
        <w:rPr>
          <w:rFonts w:ascii="Arial" w:hAnsi="Arial" w:cs="Arial"/>
          <w:sz w:val="20"/>
          <w:szCs w:val="20"/>
        </w:rPr>
        <w:t xml:space="preserve"> BCA </w:t>
      </w:r>
      <w:r w:rsidR="00F95145" w:rsidRPr="005C7F53">
        <w:rPr>
          <w:rFonts w:ascii="Arial" w:hAnsi="Arial" w:cs="Arial"/>
          <w:sz w:val="20"/>
          <w:szCs w:val="20"/>
        </w:rPr>
        <w:t xml:space="preserve">President Dan Seamans </w:t>
      </w:r>
      <w:r w:rsidRPr="005C7F53">
        <w:rPr>
          <w:rFonts w:ascii="Arial" w:hAnsi="Arial" w:cs="Arial"/>
          <w:sz w:val="20"/>
          <w:szCs w:val="20"/>
        </w:rPr>
        <w:t>called the Boyds Civi</w:t>
      </w:r>
      <w:r w:rsidR="00342B2A">
        <w:rPr>
          <w:rFonts w:ascii="Arial" w:hAnsi="Arial" w:cs="Arial"/>
          <w:sz w:val="20"/>
          <w:szCs w:val="20"/>
        </w:rPr>
        <w:t>c Association (BCA) to order</w:t>
      </w:r>
      <w:r w:rsidRPr="005C7F53">
        <w:rPr>
          <w:rFonts w:ascii="Arial" w:hAnsi="Arial" w:cs="Arial"/>
          <w:sz w:val="20"/>
          <w:szCs w:val="20"/>
        </w:rPr>
        <w:t xml:space="preserve"> at </w:t>
      </w:r>
    </w:p>
    <w:p w:rsidR="001B4EB3" w:rsidRPr="005C7F53" w:rsidRDefault="001B4EB3" w:rsidP="001B4EB3">
      <w:pPr>
        <w:spacing w:after="40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sz w:val="20"/>
          <w:szCs w:val="20"/>
        </w:rPr>
        <w:t>7:3</w:t>
      </w:r>
      <w:r w:rsidR="003C0749">
        <w:rPr>
          <w:rFonts w:ascii="Arial" w:hAnsi="Arial" w:cs="Arial"/>
          <w:sz w:val="20"/>
          <w:szCs w:val="20"/>
        </w:rPr>
        <w:t xml:space="preserve">1 </w:t>
      </w:r>
      <w:r w:rsidRPr="005C7F53">
        <w:rPr>
          <w:rFonts w:ascii="Arial" w:hAnsi="Arial" w:cs="Arial"/>
          <w:sz w:val="20"/>
          <w:szCs w:val="20"/>
        </w:rPr>
        <w:t>pm.</w:t>
      </w:r>
      <w:r w:rsidR="00E27E4F" w:rsidRPr="005C7F53">
        <w:rPr>
          <w:rFonts w:ascii="Arial" w:hAnsi="Arial" w:cs="Arial"/>
          <w:sz w:val="20"/>
          <w:szCs w:val="20"/>
        </w:rPr>
        <w:t xml:space="preserve"> </w:t>
      </w:r>
      <w:r w:rsidR="003C0749">
        <w:rPr>
          <w:rFonts w:ascii="Arial" w:hAnsi="Arial" w:cs="Arial"/>
          <w:sz w:val="20"/>
          <w:szCs w:val="20"/>
        </w:rPr>
        <w:t>Twelve</w:t>
      </w:r>
      <w:r w:rsidR="00E27E4F" w:rsidRPr="005C7F53">
        <w:rPr>
          <w:rFonts w:ascii="Arial" w:hAnsi="Arial" w:cs="Arial"/>
          <w:sz w:val="20"/>
          <w:szCs w:val="20"/>
        </w:rPr>
        <w:t xml:space="preserve"> (1</w:t>
      </w:r>
      <w:r w:rsidR="003C0749">
        <w:rPr>
          <w:rFonts w:ascii="Arial" w:hAnsi="Arial" w:cs="Arial"/>
          <w:sz w:val="20"/>
          <w:szCs w:val="20"/>
        </w:rPr>
        <w:t>2</w:t>
      </w:r>
      <w:r w:rsidR="00757094">
        <w:rPr>
          <w:rFonts w:ascii="Arial" w:hAnsi="Arial" w:cs="Arial"/>
          <w:sz w:val="20"/>
          <w:szCs w:val="20"/>
        </w:rPr>
        <w:t>)</w:t>
      </w:r>
      <w:r w:rsidR="00E27E4F" w:rsidRPr="005C7F53">
        <w:rPr>
          <w:rFonts w:ascii="Arial" w:hAnsi="Arial" w:cs="Arial"/>
          <w:sz w:val="20"/>
          <w:szCs w:val="20"/>
        </w:rPr>
        <w:t xml:space="preserve"> people were present.</w:t>
      </w:r>
    </w:p>
    <w:p w:rsidR="001B4EB3" w:rsidRPr="005C7F53" w:rsidRDefault="001B4EB3" w:rsidP="001B4EB3">
      <w:pPr>
        <w:spacing w:after="40"/>
        <w:rPr>
          <w:rFonts w:ascii="Arial" w:hAnsi="Arial" w:cs="Arial"/>
          <w:sz w:val="20"/>
          <w:szCs w:val="20"/>
        </w:rPr>
      </w:pPr>
    </w:p>
    <w:p w:rsidR="001B4EB3" w:rsidRPr="005C7F53" w:rsidRDefault="001B4EB3" w:rsidP="001B4EB3">
      <w:pPr>
        <w:spacing w:after="40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 xml:space="preserve">Minutes </w:t>
      </w:r>
      <w:r w:rsidR="00E13F2C" w:rsidRPr="005C7F53">
        <w:rPr>
          <w:rFonts w:ascii="Arial" w:hAnsi="Arial" w:cs="Arial"/>
          <w:sz w:val="20"/>
          <w:szCs w:val="20"/>
        </w:rPr>
        <w:t>(Maggie Bartlett)</w:t>
      </w:r>
      <w:r w:rsidRPr="005C7F53">
        <w:rPr>
          <w:rFonts w:ascii="Arial" w:hAnsi="Arial" w:cs="Arial"/>
          <w:b/>
          <w:bCs/>
          <w:sz w:val="20"/>
          <w:szCs w:val="20"/>
        </w:rPr>
        <w:t>:</w:t>
      </w:r>
      <w:r w:rsidRPr="005C7F53">
        <w:rPr>
          <w:rFonts w:ascii="Arial" w:hAnsi="Arial" w:cs="Arial"/>
          <w:sz w:val="20"/>
          <w:szCs w:val="20"/>
        </w:rPr>
        <w:t xml:space="preserve"> Minutes from the </w:t>
      </w:r>
      <w:r w:rsidR="003C0749">
        <w:rPr>
          <w:rFonts w:ascii="Arial" w:hAnsi="Arial" w:cs="Arial"/>
          <w:sz w:val="20"/>
          <w:szCs w:val="20"/>
        </w:rPr>
        <w:t>July</w:t>
      </w:r>
      <w:r w:rsidR="00BE759A" w:rsidRPr="005C7F53">
        <w:rPr>
          <w:rFonts w:ascii="Arial" w:hAnsi="Arial" w:cs="Arial"/>
          <w:sz w:val="20"/>
          <w:szCs w:val="20"/>
        </w:rPr>
        <w:t xml:space="preserve"> </w:t>
      </w:r>
      <w:r w:rsidR="00CB6657">
        <w:rPr>
          <w:rFonts w:ascii="Arial" w:hAnsi="Arial" w:cs="Arial"/>
          <w:sz w:val="20"/>
          <w:szCs w:val="20"/>
        </w:rPr>
        <w:t>20</w:t>
      </w:r>
      <w:r w:rsidR="00222191" w:rsidRPr="005C7F53">
        <w:rPr>
          <w:rFonts w:ascii="Arial" w:hAnsi="Arial" w:cs="Arial"/>
          <w:sz w:val="20"/>
          <w:szCs w:val="20"/>
        </w:rPr>
        <w:t xml:space="preserve">, </w:t>
      </w:r>
      <w:r w:rsidR="00E13F2C" w:rsidRPr="005C7F53">
        <w:rPr>
          <w:rFonts w:ascii="Arial" w:hAnsi="Arial" w:cs="Arial"/>
          <w:sz w:val="20"/>
          <w:szCs w:val="20"/>
        </w:rPr>
        <w:t>202</w:t>
      </w:r>
      <w:r w:rsidR="00A603A8">
        <w:rPr>
          <w:rFonts w:ascii="Arial" w:hAnsi="Arial" w:cs="Arial"/>
          <w:sz w:val="20"/>
          <w:szCs w:val="20"/>
        </w:rPr>
        <w:t>3</w:t>
      </w:r>
      <w:r w:rsidR="00E13F2C" w:rsidRPr="005C7F53">
        <w:rPr>
          <w:rFonts w:ascii="Arial" w:hAnsi="Arial" w:cs="Arial"/>
          <w:sz w:val="20"/>
          <w:szCs w:val="20"/>
        </w:rPr>
        <w:t xml:space="preserve"> </w:t>
      </w:r>
      <w:r w:rsidRPr="005C7F53">
        <w:rPr>
          <w:rFonts w:ascii="Arial" w:hAnsi="Arial" w:cs="Arial"/>
          <w:sz w:val="20"/>
          <w:szCs w:val="20"/>
        </w:rPr>
        <w:t>meeting were approved</w:t>
      </w:r>
      <w:r w:rsidR="00342B2A">
        <w:rPr>
          <w:rFonts w:ascii="Arial" w:hAnsi="Arial" w:cs="Arial"/>
          <w:sz w:val="20"/>
          <w:szCs w:val="20"/>
        </w:rPr>
        <w:t xml:space="preserve"> (some edits</w:t>
      </w:r>
      <w:r w:rsidR="003C0749">
        <w:rPr>
          <w:rFonts w:ascii="Arial" w:hAnsi="Arial" w:cs="Arial"/>
          <w:sz w:val="20"/>
          <w:szCs w:val="20"/>
        </w:rPr>
        <w:t xml:space="preserve"> by Dan Seamans)</w:t>
      </w:r>
      <w:r w:rsidR="00A603A8">
        <w:rPr>
          <w:rFonts w:ascii="Arial" w:hAnsi="Arial" w:cs="Arial"/>
          <w:sz w:val="20"/>
          <w:szCs w:val="20"/>
        </w:rPr>
        <w:t>.</w:t>
      </w:r>
    </w:p>
    <w:p w:rsidR="001B4EB3" w:rsidRPr="005C7F53" w:rsidRDefault="001B4EB3" w:rsidP="001B4EB3">
      <w:pPr>
        <w:spacing w:after="40"/>
        <w:rPr>
          <w:rFonts w:ascii="Arial" w:hAnsi="Arial" w:cs="Arial"/>
          <w:b/>
          <w:bCs/>
          <w:sz w:val="20"/>
          <w:szCs w:val="20"/>
        </w:rPr>
      </w:pPr>
    </w:p>
    <w:p w:rsidR="001B4EB3" w:rsidRPr="00F9546E" w:rsidRDefault="001B4EB3" w:rsidP="00F9546E">
      <w:pPr>
        <w:spacing w:after="40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>Treasurer’s Report</w:t>
      </w:r>
      <w:r w:rsidRPr="005C7F53">
        <w:rPr>
          <w:rFonts w:ascii="Arial" w:hAnsi="Arial" w:cs="Arial"/>
          <w:sz w:val="20"/>
          <w:szCs w:val="20"/>
        </w:rPr>
        <w:t xml:space="preserve"> (</w:t>
      </w:r>
      <w:r w:rsidR="00FD326E" w:rsidRPr="003335B3">
        <w:rPr>
          <w:rFonts w:ascii="Arial" w:hAnsi="Arial" w:cs="Arial"/>
          <w:sz w:val="20"/>
          <w:szCs w:val="20"/>
        </w:rPr>
        <w:t>Elena Shuvalov</w:t>
      </w:r>
      <w:r w:rsidRPr="005C7F53">
        <w:rPr>
          <w:rFonts w:ascii="Arial" w:hAnsi="Arial" w:cs="Arial"/>
          <w:sz w:val="20"/>
          <w:szCs w:val="20"/>
        </w:rPr>
        <w:t xml:space="preserve">): </w:t>
      </w:r>
      <w:r w:rsidR="00E13F2C" w:rsidRPr="005C7F53">
        <w:rPr>
          <w:rFonts w:ascii="Arial" w:hAnsi="Arial" w:cs="Arial"/>
          <w:sz w:val="20"/>
          <w:szCs w:val="20"/>
        </w:rPr>
        <w:t xml:space="preserve">Treasurer’s report was </w:t>
      </w:r>
      <w:r w:rsidR="001C7FAF">
        <w:rPr>
          <w:rFonts w:ascii="Arial" w:hAnsi="Arial" w:cs="Arial"/>
          <w:sz w:val="20"/>
          <w:szCs w:val="20"/>
        </w:rPr>
        <w:t>presented</w:t>
      </w:r>
      <w:r w:rsidRPr="005C7F53">
        <w:rPr>
          <w:rFonts w:ascii="Arial" w:hAnsi="Arial" w:cs="Arial"/>
          <w:sz w:val="20"/>
          <w:szCs w:val="20"/>
        </w:rPr>
        <w:t xml:space="preserve"> and approved</w:t>
      </w:r>
      <w:r w:rsidR="001C7FAF">
        <w:rPr>
          <w:rFonts w:ascii="Arial" w:hAnsi="Arial" w:cs="Arial"/>
          <w:sz w:val="20"/>
          <w:szCs w:val="20"/>
        </w:rPr>
        <w:t xml:space="preserve">. </w:t>
      </w:r>
      <w:r w:rsidRPr="005C7F53">
        <w:rPr>
          <w:rFonts w:ascii="Arial" w:hAnsi="Arial" w:cs="Arial"/>
          <w:sz w:val="20"/>
          <w:szCs w:val="20"/>
        </w:rPr>
        <w:t>Funds total $1</w:t>
      </w:r>
      <w:r w:rsidR="003C0749">
        <w:rPr>
          <w:rFonts w:ascii="Arial" w:hAnsi="Arial" w:cs="Arial"/>
          <w:sz w:val="20"/>
          <w:szCs w:val="20"/>
        </w:rPr>
        <w:t>3,543.63</w:t>
      </w:r>
      <w:r w:rsidR="00F9546E">
        <w:rPr>
          <w:rFonts w:ascii="Arial" w:hAnsi="Arial" w:cs="Arial"/>
          <w:sz w:val="20"/>
          <w:szCs w:val="20"/>
        </w:rPr>
        <w:t>.</w:t>
      </w:r>
    </w:p>
    <w:p w:rsidR="00757094" w:rsidRPr="00757094" w:rsidRDefault="00757094" w:rsidP="00757094">
      <w:pPr>
        <w:spacing w:after="40"/>
        <w:rPr>
          <w:rFonts w:ascii="Arial" w:hAnsi="Arial" w:cs="Arial"/>
          <w:sz w:val="20"/>
          <w:szCs w:val="20"/>
        </w:rPr>
      </w:pPr>
    </w:p>
    <w:p w:rsidR="001B4EB3" w:rsidRPr="005C7F53" w:rsidRDefault="001B4EB3" w:rsidP="001B4EB3">
      <w:pPr>
        <w:spacing w:after="40"/>
        <w:jc w:val="center"/>
        <w:rPr>
          <w:rFonts w:ascii="Arial" w:hAnsi="Arial" w:cs="Arial"/>
          <w:b/>
          <w:bCs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>OLD BUSINESS</w:t>
      </w:r>
    </w:p>
    <w:p w:rsidR="003C0749" w:rsidRDefault="003C0749" w:rsidP="003C0749">
      <w:pPr>
        <w:spacing w:after="40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 xml:space="preserve">∙ Boyds Transit Center </w:t>
      </w:r>
      <w:r w:rsidRPr="005C7F53">
        <w:rPr>
          <w:rFonts w:ascii="Arial" w:hAnsi="Arial" w:cs="Arial"/>
          <w:sz w:val="20"/>
          <w:szCs w:val="20"/>
        </w:rPr>
        <w:t xml:space="preserve">(Dan Seamans): </w:t>
      </w:r>
      <w:r>
        <w:rPr>
          <w:rFonts w:ascii="Arial" w:hAnsi="Arial" w:cs="Arial"/>
          <w:sz w:val="20"/>
          <w:szCs w:val="20"/>
        </w:rPr>
        <w:t>MCDOT’s</w:t>
      </w:r>
      <w:r w:rsidRPr="005C7F53">
        <w:rPr>
          <w:rFonts w:ascii="Arial" w:hAnsi="Arial" w:cs="Arial"/>
          <w:sz w:val="20"/>
          <w:szCs w:val="20"/>
        </w:rPr>
        <w:t xml:space="preserve"> design </w:t>
      </w:r>
      <w:r>
        <w:rPr>
          <w:rFonts w:ascii="Arial" w:hAnsi="Arial" w:cs="Arial"/>
          <w:sz w:val="20"/>
          <w:szCs w:val="20"/>
        </w:rPr>
        <w:t>plan is 95% completed</w:t>
      </w:r>
      <w:r w:rsidRPr="005C7F53">
        <w:rPr>
          <w:rFonts w:ascii="Arial" w:hAnsi="Arial" w:cs="Arial"/>
          <w:sz w:val="20"/>
          <w:szCs w:val="20"/>
        </w:rPr>
        <w:t xml:space="preserve">. </w:t>
      </w:r>
      <w:r w:rsidR="00D95EEF" w:rsidRPr="005C7F53">
        <w:rPr>
          <w:rFonts w:ascii="Arial" w:hAnsi="Arial" w:cs="Arial"/>
          <w:sz w:val="20"/>
          <w:szCs w:val="20"/>
        </w:rPr>
        <w:t xml:space="preserve">The Hoyles Mill </w:t>
      </w:r>
      <w:r w:rsidR="00D95EEF">
        <w:rPr>
          <w:rFonts w:ascii="Arial" w:hAnsi="Arial" w:cs="Arial"/>
          <w:sz w:val="20"/>
          <w:szCs w:val="20"/>
        </w:rPr>
        <w:t xml:space="preserve">building </w:t>
      </w:r>
      <w:r w:rsidR="00FD326E" w:rsidRPr="003335B3">
        <w:rPr>
          <w:rFonts w:ascii="Arial" w:hAnsi="Arial" w:cs="Arial"/>
          <w:sz w:val="20"/>
          <w:szCs w:val="20"/>
        </w:rPr>
        <w:t>is to</w:t>
      </w:r>
      <w:r w:rsidR="00D95EEF" w:rsidRPr="003335B3">
        <w:rPr>
          <w:rFonts w:ascii="Arial" w:hAnsi="Arial" w:cs="Arial"/>
          <w:sz w:val="20"/>
          <w:szCs w:val="20"/>
        </w:rPr>
        <w:t xml:space="preserve"> </w:t>
      </w:r>
      <w:r w:rsidR="00D95EEF">
        <w:rPr>
          <w:rFonts w:ascii="Arial" w:hAnsi="Arial" w:cs="Arial"/>
          <w:sz w:val="20"/>
          <w:szCs w:val="20"/>
        </w:rPr>
        <w:t>remain</w:t>
      </w:r>
      <w:r w:rsidR="00A603A8">
        <w:rPr>
          <w:rFonts w:ascii="Arial" w:hAnsi="Arial" w:cs="Arial"/>
          <w:sz w:val="20"/>
          <w:szCs w:val="20"/>
        </w:rPr>
        <w:t xml:space="preserve"> </w:t>
      </w:r>
      <w:r w:rsidR="00FD326E">
        <w:rPr>
          <w:rFonts w:ascii="Arial" w:hAnsi="Arial" w:cs="Arial"/>
          <w:sz w:val="20"/>
          <w:szCs w:val="20"/>
        </w:rPr>
        <w:t xml:space="preserve">as a </w:t>
      </w:r>
      <w:r w:rsidR="00FD326E" w:rsidRPr="003335B3">
        <w:rPr>
          <w:rFonts w:ascii="Arial" w:hAnsi="Arial" w:cs="Arial"/>
          <w:sz w:val="20"/>
          <w:szCs w:val="20"/>
        </w:rPr>
        <w:t>significant historic feature</w:t>
      </w:r>
      <w:r w:rsidR="0045325E" w:rsidRPr="003335B3">
        <w:rPr>
          <w:rFonts w:ascii="Arial" w:hAnsi="Arial" w:cs="Arial"/>
          <w:sz w:val="20"/>
          <w:szCs w:val="20"/>
        </w:rPr>
        <w:t>,</w:t>
      </w:r>
      <w:r w:rsidR="00FD326E" w:rsidRPr="003335B3">
        <w:rPr>
          <w:rFonts w:ascii="Arial" w:hAnsi="Arial" w:cs="Arial"/>
          <w:sz w:val="20"/>
          <w:szCs w:val="20"/>
        </w:rPr>
        <w:t xml:space="preserve"> per the</w:t>
      </w:r>
      <w:r w:rsidR="00D95EEF" w:rsidRPr="003335B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Historic Preservation</w:t>
      </w:r>
      <w:r w:rsidR="00FD326E">
        <w:rPr>
          <w:rFonts w:ascii="Arial" w:hAnsi="Arial" w:cs="Arial"/>
          <w:sz w:val="20"/>
          <w:szCs w:val="20"/>
        </w:rPr>
        <w:t xml:space="preserve"> </w:t>
      </w:r>
      <w:r w:rsidR="00FD326E" w:rsidRPr="003335B3">
        <w:rPr>
          <w:rFonts w:ascii="Arial" w:hAnsi="Arial" w:cs="Arial"/>
          <w:sz w:val="20"/>
          <w:szCs w:val="20"/>
        </w:rPr>
        <w:t>Commission’s review.</w:t>
      </w:r>
      <w:r w:rsidRPr="003335B3">
        <w:rPr>
          <w:rFonts w:ascii="Arial" w:hAnsi="Arial" w:cs="Arial"/>
          <w:sz w:val="20"/>
          <w:szCs w:val="20"/>
        </w:rPr>
        <w:t xml:space="preserve"> </w:t>
      </w:r>
      <w:r w:rsidR="00FD326E" w:rsidRPr="003335B3">
        <w:rPr>
          <w:rFonts w:ascii="Arial" w:hAnsi="Arial" w:cs="Arial"/>
          <w:sz w:val="20"/>
          <w:szCs w:val="20"/>
        </w:rPr>
        <w:t>It is in need of repairs.</w:t>
      </w:r>
      <w:r w:rsidR="00D95EEF" w:rsidRPr="003335B3">
        <w:rPr>
          <w:rFonts w:ascii="Arial" w:hAnsi="Arial" w:cs="Arial"/>
          <w:sz w:val="20"/>
          <w:szCs w:val="20"/>
        </w:rPr>
        <w:t xml:space="preserve"> </w:t>
      </w:r>
      <w:r w:rsidRPr="005C7F53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other </w:t>
      </w:r>
      <w:r w:rsidRPr="005C7F53">
        <w:rPr>
          <w:rFonts w:ascii="Arial" w:hAnsi="Arial" w:cs="Arial"/>
          <w:sz w:val="20"/>
          <w:szCs w:val="20"/>
        </w:rPr>
        <w:t>building</w:t>
      </w:r>
      <w:r>
        <w:rPr>
          <w:rFonts w:ascii="Arial" w:hAnsi="Arial" w:cs="Arial"/>
          <w:sz w:val="20"/>
          <w:szCs w:val="20"/>
        </w:rPr>
        <w:t>s</w:t>
      </w:r>
      <w:r w:rsidR="0045325E">
        <w:rPr>
          <w:rFonts w:ascii="Arial" w:hAnsi="Arial" w:cs="Arial"/>
          <w:sz w:val="20"/>
          <w:szCs w:val="20"/>
        </w:rPr>
        <w:t xml:space="preserve"> </w:t>
      </w:r>
      <w:r w:rsidR="0045325E" w:rsidRPr="003335B3">
        <w:rPr>
          <w:rFonts w:ascii="Arial" w:hAnsi="Arial" w:cs="Arial"/>
          <w:sz w:val="20"/>
          <w:szCs w:val="20"/>
        </w:rPr>
        <w:t>are to</w:t>
      </w:r>
      <w:r w:rsidRPr="003335B3">
        <w:rPr>
          <w:rFonts w:ascii="Arial" w:hAnsi="Arial" w:cs="Arial"/>
          <w:sz w:val="20"/>
          <w:szCs w:val="20"/>
        </w:rPr>
        <w:t xml:space="preserve"> </w:t>
      </w:r>
      <w:r w:rsidRPr="005C7F53">
        <w:rPr>
          <w:rFonts w:ascii="Arial" w:hAnsi="Arial" w:cs="Arial"/>
          <w:sz w:val="20"/>
          <w:szCs w:val="20"/>
        </w:rPr>
        <w:t xml:space="preserve">be torn down. </w:t>
      </w:r>
      <w:r w:rsidR="00D95EEF">
        <w:rPr>
          <w:rFonts w:ascii="Arial" w:hAnsi="Arial" w:cs="Arial"/>
          <w:sz w:val="20"/>
          <w:szCs w:val="20"/>
        </w:rPr>
        <w:t xml:space="preserve">There is no timeline as of yet. </w:t>
      </w:r>
      <w:r w:rsidRPr="005C7F53">
        <w:rPr>
          <w:rFonts w:ascii="Arial" w:hAnsi="Arial" w:cs="Arial"/>
          <w:sz w:val="20"/>
          <w:szCs w:val="20"/>
        </w:rPr>
        <w:t>The</w:t>
      </w:r>
      <w:r w:rsidR="00FD326E">
        <w:rPr>
          <w:rFonts w:ascii="Arial" w:hAnsi="Arial" w:cs="Arial"/>
          <w:sz w:val="20"/>
          <w:szCs w:val="20"/>
        </w:rPr>
        <w:t xml:space="preserve"> </w:t>
      </w:r>
      <w:r w:rsidR="00FD326E" w:rsidRPr="003335B3">
        <w:rPr>
          <w:rFonts w:ascii="Arial" w:hAnsi="Arial" w:cs="Arial"/>
          <w:sz w:val="20"/>
          <w:szCs w:val="20"/>
        </w:rPr>
        <w:t>pedestrian</w:t>
      </w:r>
      <w:r w:rsidR="00D95EEF" w:rsidRPr="003335B3">
        <w:rPr>
          <w:rFonts w:ascii="Arial" w:hAnsi="Arial" w:cs="Arial"/>
          <w:sz w:val="20"/>
          <w:szCs w:val="20"/>
        </w:rPr>
        <w:t xml:space="preserve"> </w:t>
      </w:r>
      <w:r w:rsidRPr="003335B3">
        <w:rPr>
          <w:rFonts w:ascii="Arial" w:hAnsi="Arial" w:cs="Arial"/>
          <w:sz w:val="20"/>
          <w:szCs w:val="20"/>
        </w:rPr>
        <w:t>underpass</w:t>
      </w:r>
      <w:r w:rsidR="00AF3983" w:rsidRPr="003335B3">
        <w:rPr>
          <w:rFonts w:ascii="Arial" w:hAnsi="Arial" w:cs="Arial"/>
          <w:sz w:val="20"/>
          <w:szCs w:val="20"/>
        </w:rPr>
        <w:t xml:space="preserve"> near the train</w:t>
      </w:r>
      <w:r w:rsidR="0045325E" w:rsidRPr="003335B3">
        <w:rPr>
          <w:rFonts w:ascii="Arial" w:hAnsi="Arial" w:cs="Arial"/>
          <w:sz w:val="20"/>
          <w:szCs w:val="20"/>
        </w:rPr>
        <w:t xml:space="preserve"> </w:t>
      </w:r>
      <w:r w:rsidR="0045325E">
        <w:rPr>
          <w:rFonts w:ascii="Arial" w:hAnsi="Arial" w:cs="Arial"/>
          <w:sz w:val="20"/>
          <w:szCs w:val="20"/>
        </w:rPr>
        <w:t>platform</w:t>
      </w:r>
      <w:r w:rsidRPr="005C7F53">
        <w:rPr>
          <w:rFonts w:ascii="Arial" w:hAnsi="Arial" w:cs="Arial"/>
          <w:sz w:val="20"/>
          <w:szCs w:val="20"/>
        </w:rPr>
        <w:t xml:space="preserve"> needs repairs</w:t>
      </w:r>
      <w:r>
        <w:rPr>
          <w:rFonts w:ascii="Arial" w:hAnsi="Arial" w:cs="Arial"/>
          <w:sz w:val="20"/>
          <w:szCs w:val="20"/>
        </w:rPr>
        <w:t xml:space="preserve"> </w:t>
      </w:r>
      <w:r w:rsidR="00F87037">
        <w:rPr>
          <w:rFonts w:ascii="Arial" w:hAnsi="Arial" w:cs="Arial"/>
          <w:sz w:val="20"/>
          <w:szCs w:val="20"/>
        </w:rPr>
        <w:t>and upgrading. It</w:t>
      </w:r>
      <w:r>
        <w:rPr>
          <w:rFonts w:ascii="Arial" w:hAnsi="Arial" w:cs="Arial"/>
          <w:sz w:val="20"/>
          <w:szCs w:val="20"/>
        </w:rPr>
        <w:t xml:space="preserve"> is owned and maintained by CSX.</w:t>
      </w:r>
      <w:r w:rsidRPr="005C7F53">
        <w:rPr>
          <w:rFonts w:ascii="Arial" w:hAnsi="Arial" w:cs="Arial"/>
          <w:sz w:val="20"/>
          <w:szCs w:val="20"/>
        </w:rPr>
        <w:t xml:space="preserve"> </w:t>
      </w:r>
      <w:r w:rsidR="00D95EEF">
        <w:rPr>
          <w:rFonts w:ascii="Arial" w:hAnsi="Arial" w:cs="Arial"/>
          <w:sz w:val="20"/>
          <w:szCs w:val="20"/>
        </w:rPr>
        <w:t xml:space="preserve">MCDOT might renovate, but </w:t>
      </w:r>
      <w:r w:rsidR="00A603A8">
        <w:rPr>
          <w:rFonts w:ascii="Arial" w:hAnsi="Arial" w:cs="Arial"/>
          <w:sz w:val="20"/>
          <w:szCs w:val="20"/>
        </w:rPr>
        <w:t xml:space="preserve">it </w:t>
      </w:r>
      <w:r w:rsidR="00D95EEF">
        <w:rPr>
          <w:rFonts w:ascii="Arial" w:hAnsi="Arial" w:cs="Arial"/>
          <w:sz w:val="20"/>
          <w:szCs w:val="20"/>
        </w:rPr>
        <w:t>will need CSX to approve. Chris Arndt will follow up on the underpass</w:t>
      </w:r>
      <w:r w:rsidR="00A603A8">
        <w:rPr>
          <w:rFonts w:ascii="Arial" w:hAnsi="Arial" w:cs="Arial"/>
          <w:sz w:val="20"/>
          <w:szCs w:val="20"/>
        </w:rPr>
        <w:t>.</w:t>
      </w:r>
    </w:p>
    <w:p w:rsidR="003C0749" w:rsidRDefault="003C0749" w:rsidP="00F95145">
      <w:pPr>
        <w:spacing w:after="40"/>
        <w:rPr>
          <w:rFonts w:ascii="Arial" w:hAnsi="Arial" w:cs="Arial"/>
          <w:b/>
          <w:bCs/>
          <w:sz w:val="20"/>
          <w:szCs w:val="20"/>
        </w:rPr>
      </w:pPr>
    </w:p>
    <w:p w:rsidR="00D95EEF" w:rsidRPr="00D95EEF" w:rsidRDefault="003C0749" w:rsidP="003C0749">
      <w:pPr>
        <w:spacing w:after="40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 xml:space="preserve">∙ Bucklodge Industrial Plan: </w:t>
      </w:r>
      <w:r w:rsidR="002A308D">
        <w:rPr>
          <w:rFonts w:ascii="Arial" w:hAnsi="Arial" w:cs="Arial"/>
          <w:sz w:val="20"/>
          <w:szCs w:val="20"/>
        </w:rPr>
        <w:t>The J</w:t>
      </w:r>
      <w:r w:rsidR="00D95EEF">
        <w:rPr>
          <w:rFonts w:ascii="Arial" w:hAnsi="Arial" w:cs="Arial"/>
          <w:sz w:val="20"/>
          <w:szCs w:val="20"/>
        </w:rPr>
        <w:t xml:space="preserve">une </w:t>
      </w:r>
      <w:r w:rsidR="002A308D">
        <w:rPr>
          <w:rFonts w:ascii="Arial" w:hAnsi="Arial" w:cs="Arial"/>
          <w:sz w:val="20"/>
          <w:szCs w:val="20"/>
        </w:rPr>
        <w:t xml:space="preserve">public </w:t>
      </w:r>
      <w:r w:rsidR="00D95EEF">
        <w:rPr>
          <w:rFonts w:ascii="Arial" w:hAnsi="Arial" w:cs="Arial"/>
          <w:sz w:val="20"/>
          <w:szCs w:val="20"/>
        </w:rPr>
        <w:t>h</w:t>
      </w:r>
      <w:r w:rsidR="00D95EEF" w:rsidRPr="00D95EEF">
        <w:rPr>
          <w:rFonts w:ascii="Arial" w:hAnsi="Arial" w:cs="Arial"/>
          <w:sz w:val="20"/>
          <w:szCs w:val="20"/>
        </w:rPr>
        <w:t>earing was postponed</w:t>
      </w:r>
      <w:r w:rsidR="00D95EEF">
        <w:rPr>
          <w:rFonts w:ascii="Arial" w:hAnsi="Arial" w:cs="Arial"/>
          <w:sz w:val="20"/>
          <w:szCs w:val="20"/>
        </w:rPr>
        <w:t xml:space="preserve">. Neighbors adjacent to </w:t>
      </w:r>
      <w:r w:rsidR="002A308D">
        <w:rPr>
          <w:rFonts w:ascii="Arial" w:hAnsi="Arial" w:cs="Arial"/>
          <w:sz w:val="20"/>
          <w:szCs w:val="20"/>
        </w:rPr>
        <w:t xml:space="preserve">the Bucklodge stream were notified </w:t>
      </w:r>
      <w:r w:rsidR="009D62BA">
        <w:rPr>
          <w:rFonts w:ascii="Arial" w:hAnsi="Arial" w:cs="Arial"/>
          <w:sz w:val="20"/>
          <w:szCs w:val="20"/>
        </w:rPr>
        <w:t>on October 14</w:t>
      </w:r>
      <w:r w:rsidR="009D62BA" w:rsidRPr="009D62BA">
        <w:rPr>
          <w:rFonts w:ascii="Arial" w:hAnsi="Arial" w:cs="Arial"/>
          <w:sz w:val="20"/>
          <w:szCs w:val="20"/>
          <w:vertAlign w:val="superscript"/>
        </w:rPr>
        <w:t>th</w:t>
      </w:r>
      <w:r w:rsidR="009D62BA">
        <w:rPr>
          <w:rFonts w:ascii="Arial" w:hAnsi="Arial" w:cs="Arial"/>
          <w:sz w:val="20"/>
          <w:szCs w:val="20"/>
        </w:rPr>
        <w:t xml:space="preserve"> </w:t>
      </w:r>
      <w:r w:rsidR="002A308D">
        <w:rPr>
          <w:rFonts w:ascii="Arial" w:hAnsi="Arial" w:cs="Arial"/>
          <w:sz w:val="20"/>
          <w:szCs w:val="20"/>
        </w:rPr>
        <w:t xml:space="preserve">of </w:t>
      </w:r>
      <w:r w:rsidR="009D62BA">
        <w:rPr>
          <w:rFonts w:ascii="Arial" w:hAnsi="Arial" w:cs="Arial"/>
          <w:sz w:val="20"/>
          <w:szCs w:val="20"/>
        </w:rPr>
        <w:t>a</w:t>
      </w:r>
      <w:r w:rsidR="002A308D">
        <w:rPr>
          <w:rFonts w:ascii="Arial" w:hAnsi="Arial" w:cs="Arial"/>
          <w:sz w:val="20"/>
          <w:szCs w:val="20"/>
        </w:rPr>
        <w:t xml:space="preserve"> November 4</w:t>
      </w:r>
      <w:r w:rsidR="002A308D" w:rsidRPr="002A308D">
        <w:rPr>
          <w:rFonts w:ascii="Arial" w:hAnsi="Arial" w:cs="Arial"/>
          <w:sz w:val="20"/>
          <w:szCs w:val="20"/>
          <w:vertAlign w:val="superscript"/>
        </w:rPr>
        <w:t>th</w:t>
      </w:r>
      <w:r w:rsidR="002A308D">
        <w:rPr>
          <w:rFonts w:ascii="Arial" w:hAnsi="Arial" w:cs="Arial"/>
          <w:sz w:val="20"/>
          <w:szCs w:val="20"/>
        </w:rPr>
        <w:t xml:space="preserve"> hearing</w:t>
      </w:r>
      <w:r w:rsidR="009D62BA">
        <w:rPr>
          <w:rFonts w:ascii="Arial" w:hAnsi="Arial" w:cs="Arial"/>
          <w:sz w:val="20"/>
          <w:szCs w:val="20"/>
        </w:rPr>
        <w:t xml:space="preserve">. </w:t>
      </w:r>
      <w:r w:rsidR="006D05E2">
        <w:rPr>
          <w:rFonts w:ascii="Arial" w:hAnsi="Arial" w:cs="Arial"/>
          <w:sz w:val="20"/>
          <w:szCs w:val="20"/>
        </w:rPr>
        <w:t>This</w:t>
      </w:r>
      <w:r w:rsidR="009D62BA">
        <w:rPr>
          <w:rFonts w:ascii="Arial" w:hAnsi="Arial" w:cs="Arial"/>
          <w:sz w:val="20"/>
          <w:szCs w:val="20"/>
        </w:rPr>
        <w:t xml:space="preserve"> </w:t>
      </w:r>
      <w:r w:rsidR="002A308D">
        <w:rPr>
          <w:rFonts w:ascii="Arial" w:hAnsi="Arial" w:cs="Arial"/>
          <w:sz w:val="20"/>
          <w:szCs w:val="20"/>
        </w:rPr>
        <w:t xml:space="preserve">3-week response time was too short and the hearing </w:t>
      </w:r>
      <w:r w:rsidR="00F87037">
        <w:rPr>
          <w:rFonts w:ascii="Arial" w:hAnsi="Arial" w:cs="Arial"/>
          <w:sz w:val="20"/>
          <w:szCs w:val="20"/>
        </w:rPr>
        <w:t>was moved to December 7, 2023. One concern</w:t>
      </w:r>
      <w:r w:rsidR="002A308D">
        <w:rPr>
          <w:rFonts w:ascii="Arial" w:hAnsi="Arial" w:cs="Arial"/>
          <w:sz w:val="20"/>
          <w:szCs w:val="20"/>
        </w:rPr>
        <w:t xml:space="preserve"> is the effect of storm water on the stream</w:t>
      </w:r>
      <w:r w:rsidR="0045325E">
        <w:rPr>
          <w:rFonts w:ascii="Arial" w:hAnsi="Arial" w:cs="Arial"/>
          <w:sz w:val="20"/>
          <w:szCs w:val="20"/>
        </w:rPr>
        <w:t>. Mike Rubin is one the</w:t>
      </w:r>
      <w:r w:rsidR="002A308D">
        <w:rPr>
          <w:rFonts w:ascii="Arial" w:hAnsi="Arial" w:cs="Arial"/>
          <w:sz w:val="20"/>
          <w:szCs w:val="20"/>
        </w:rPr>
        <w:t xml:space="preserve"> land owner</w:t>
      </w:r>
      <w:r w:rsidR="009D62BA">
        <w:rPr>
          <w:rFonts w:ascii="Arial" w:hAnsi="Arial" w:cs="Arial"/>
          <w:sz w:val="20"/>
          <w:szCs w:val="20"/>
        </w:rPr>
        <w:t>s</w:t>
      </w:r>
      <w:r w:rsidR="002A308D">
        <w:rPr>
          <w:rFonts w:ascii="Arial" w:hAnsi="Arial" w:cs="Arial"/>
          <w:sz w:val="20"/>
          <w:szCs w:val="20"/>
        </w:rPr>
        <w:t xml:space="preserve"> (2,000 acres)</w:t>
      </w:r>
      <w:r w:rsidR="0045325E">
        <w:rPr>
          <w:rFonts w:ascii="Arial" w:hAnsi="Arial" w:cs="Arial"/>
          <w:sz w:val="20"/>
          <w:szCs w:val="20"/>
        </w:rPr>
        <w:t xml:space="preserve"> who’s property is </w:t>
      </w:r>
      <w:proofErr w:type="gramStart"/>
      <w:r w:rsidR="0045325E">
        <w:rPr>
          <w:rFonts w:ascii="Arial" w:hAnsi="Arial" w:cs="Arial"/>
          <w:sz w:val="20"/>
          <w:szCs w:val="20"/>
        </w:rPr>
        <w:t>effected</w:t>
      </w:r>
      <w:proofErr w:type="gramEnd"/>
      <w:r w:rsidR="0045325E">
        <w:rPr>
          <w:rFonts w:ascii="Arial" w:hAnsi="Arial" w:cs="Arial"/>
          <w:sz w:val="20"/>
          <w:szCs w:val="20"/>
        </w:rPr>
        <w:t xml:space="preserve"> by runoff</w:t>
      </w:r>
      <w:r w:rsidR="00F87037">
        <w:rPr>
          <w:rFonts w:ascii="Arial" w:hAnsi="Arial" w:cs="Arial"/>
          <w:sz w:val="20"/>
          <w:szCs w:val="20"/>
        </w:rPr>
        <w:t xml:space="preserve"> from the built-out project. He is following this issue and</w:t>
      </w:r>
      <w:r w:rsidR="00F87037" w:rsidRPr="00F87037">
        <w:rPr>
          <w:rFonts w:ascii="Arial" w:hAnsi="Arial" w:cs="Arial"/>
          <w:sz w:val="20"/>
          <w:szCs w:val="20"/>
        </w:rPr>
        <w:t xml:space="preserve"> </w:t>
      </w:r>
      <w:r w:rsidR="00F87037">
        <w:rPr>
          <w:rFonts w:ascii="Arial" w:hAnsi="Arial" w:cs="Arial"/>
          <w:sz w:val="20"/>
          <w:szCs w:val="20"/>
        </w:rPr>
        <w:t>has been contacted by BCA.</w:t>
      </w:r>
    </w:p>
    <w:p w:rsidR="00D95EEF" w:rsidRPr="00D95EEF" w:rsidRDefault="00D95EEF" w:rsidP="003C0749">
      <w:pPr>
        <w:spacing w:after="40"/>
        <w:rPr>
          <w:rFonts w:ascii="Arial" w:hAnsi="Arial" w:cs="Arial"/>
          <w:sz w:val="20"/>
          <w:szCs w:val="20"/>
        </w:rPr>
      </w:pPr>
    </w:p>
    <w:p w:rsidR="002A308D" w:rsidRDefault="002A308D" w:rsidP="002A308D">
      <w:pPr>
        <w:spacing w:after="40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 xml:space="preserve">∙ </w:t>
      </w:r>
      <w:r>
        <w:rPr>
          <w:rFonts w:ascii="Arial" w:hAnsi="Arial" w:cs="Arial"/>
          <w:b/>
          <w:bCs/>
          <w:sz w:val="20"/>
          <w:szCs w:val="20"/>
        </w:rPr>
        <w:t xml:space="preserve">Little Free Library </w:t>
      </w:r>
      <w:r>
        <w:rPr>
          <w:rFonts w:ascii="Arial" w:hAnsi="Arial" w:cs="Arial"/>
          <w:sz w:val="20"/>
          <w:szCs w:val="20"/>
        </w:rPr>
        <w:t>(Dan Seamans): The Boyds Country Store has offered to host the little library and does not need a post</w:t>
      </w:r>
      <w:r w:rsidR="009D62BA">
        <w:rPr>
          <w:rFonts w:ascii="Arial" w:hAnsi="Arial" w:cs="Arial"/>
          <w:sz w:val="20"/>
          <w:szCs w:val="20"/>
        </w:rPr>
        <w:t xml:space="preserve"> on which to install the little library</w:t>
      </w:r>
      <w:r>
        <w:rPr>
          <w:rFonts w:ascii="Arial" w:hAnsi="Arial" w:cs="Arial"/>
          <w:sz w:val="20"/>
          <w:szCs w:val="20"/>
        </w:rPr>
        <w:t xml:space="preserve">. </w:t>
      </w:r>
      <w:r w:rsidR="00E967B5">
        <w:rPr>
          <w:rFonts w:ascii="Arial" w:hAnsi="Arial" w:cs="Arial"/>
          <w:sz w:val="20"/>
          <w:szCs w:val="20"/>
        </w:rPr>
        <w:t xml:space="preserve">Chris Arndt presented this information </w:t>
      </w:r>
      <w:r>
        <w:rPr>
          <w:rFonts w:ascii="Arial" w:hAnsi="Arial" w:cs="Arial"/>
          <w:sz w:val="20"/>
          <w:szCs w:val="20"/>
        </w:rPr>
        <w:t>at the July meeting and funds were approved then.</w:t>
      </w:r>
    </w:p>
    <w:p w:rsidR="002A308D" w:rsidRPr="00F9546E" w:rsidRDefault="002A308D" w:rsidP="002A308D">
      <w:pPr>
        <w:spacing w:after="40"/>
        <w:rPr>
          <w:rFonts w:ascii="Arial" w:hAnsi="Arial" w:cs="Arial"/>
          <w:sz w:val="20"/>
          <w:szCs w:val="20"/>
        </w:rPr>
      </w:pPr>
      <w:r w:rsidRPr="002A308D">
        <w:rPr>
          <w:rFonts w:ascii="Arial" w:hAnsi="Arial" w:cs="Arial"/>
          <w:b/>
          <w:bCs/>
          <w:sz w:val="20"/>
          <w:szCs w:val="20"/>
          <w:highlight w:val="yellow"/>
        </w:rPr>
        <w:t>MOTION</w:t>
      </w:r>
      <w:r>
        <w:rPr>
          <w:rFonts w:ascii="Arial" w:hAnsi="Arial" w:cs="Arial"/>
          <w:sz w:val="20"/>
          <w:szCs w:val="20"/>
        </w:rPr>
        <w:t xml:space="preserve">: The Boyds Civic Association approved the motion to pay for the purchase of the little free library </w:t>
      </w:r>
      <w:r w:rsidR="00F87037">
        <w:rPr>
          <w:rFonts w:ascii="Arial" w:hAnsi="Arial" w:cs="Arial"/>
          <w:sz w:val="20"/>
          <w:szCs w:val="20"/>
        </w:rPr>
        <w:t xml:space="preserve">unit </w:t>
      </w:r>
      <w:r>
        <w:rPr>
          <w:rFonts w:ascii="Arial" w:hAnsi="Arial" w:cs="Arial"/>
          <w:sz w:val="20"/>
          <w:szCs w:val="20"/>
        </w:rPr>
        <w:t>for $419.95 plus shipping and handling.</w:t>
      </w:r>
    </w:p>
    <w:p w:rsidR="00D95EEF" w:rsidRDefault="00D95EEF" w:rsidP="003C0749">
      <w:pPr>
        <w:spacing w:after="40"/>
        <w:rPr>
          <w:rFonts w:ascii="Arial" w:hAnsi="Arial" w:cs="Arial"/>
          <w:b/>
          <w:bCs/>
          <w:sz w:val="20"/>
          <w:szCs w:val="20"/>
        </w:rPr>
      </w:pPr>
    </w:p>
    <w:p w:rsidR="002157E9" w:rsidRPr="005C7F53" w:rsidRDefault="004E1F64" w:rsidP="00E967B5">
      <w:pPr>
        <w:spacing w:after="40"/>
        <w:jc w:val="center"/>
        <w:rPr>
          <w:rFonts w:ascii="Arial" w:hAnsi="Arial" w:cs="Arial"/>
          <w:b/>
          <w:bCs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>NEW BUSINESS</w:t>
      </w:r>
    </w:p>
    <w:p w:rsidR="002157E9" w:rsidRDefault="002157E9" w:rsidP="004E1F64">
      <w:pPr>
        <w:spacing w:after="40"/>
        <w:jc w:val="center"/>
        <w:rPr>
          <w:rFonts w:ascii="Arial" w:hAnsi="Arial" w:cs="Arial"/>
          <w:b/>
          <w:bCs/>
          <w:sz w:val="20"/>
          <w:szCs w:val="20"/>
        </w:rPr>
      </w:pPr>
    </w:p>
    <w:p w:rsidR="00E967B5" w:rsidRDefault="00E967B5" w:rsidP="00E967B5">
      <w:pPr>
        <w:spacing w:after="40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 xml:space="preserve">∙ </w:t>
      </w:r>
      <w:r>
        <w:rPr>
          <w:rFonts w:ascii="Arial" w:hAnsi="Arial" w:cs="Arial"/>
          <w:b/>
          <w:bCs/>
          <w:sz w:val="20"/>
          <w:szCs w:val="20"/>
        </w:rPr>
        <w:t>WUMCO Help, Inc.</w:t>
      </w:r>
      <w:r w:rsidRPr="00E967B5">
        <w:rPr>
          <w:rFonts w:ascii="Arial" w:hAnsi="Arial" w:cs="Arial"/>
          <w:sz w:val="20"/>
          <w:szCs w:val="20"/>
        </w:rPr>
        <w:t xml:space="preserve"> (Katie Longbrake): </w:t>
      </w:r>
      <w:r w:rsidR="00342B2A">
        <w:rPr>
          <w:rFonts w:ascii="Arial" w:hAnsi="Arial" w:cs="Arial"/>
          <w:sz w:val="20"/>
          <w:szCs w:val="20"/>
        </w:rPr>
        <w:t>WUMCO</w:t>
      </w:r>
      <w:r>
        <w:rPr>
          <w:rFonts w:ascii="Arial" w:hAnsi="Arial" w:cs="Arial"/>
          <w:sz w:val="20"/>
          <w:szCs w:val="20"/>
        </w:rPr>
        <w:t xml:space="preserve"> stands for Western Upper </w:t>
      </w:r>
      <w:r w:rsidR="00342B2A">
        <w:rPr>
          <w:rFonts w:ascii="Arial" w:hAnsi="Arial" w:cs="Arial"/>
          <w:sz w:val="20"/>
          <w:szCs w:val="20"/>
        </w:rPr>
        <w:t>Montgomery County</w:t>
      </w:r>
      <w:r w:rsidR="00F87037">
        <w:rPr>
          <w:rFonts w:ascii="Arial" w:hAnsi="Arial" w:cs="Arial"/>
          <w:sz w:val="20"/>
          <w:szCs w:val="20"/>
        </w:rPr>
        <w:t xml:space="preserve"> and provides</w:t>
      </w:r>
      <w:r>
        <w:rPr>
          <w:rFonts w:ascii="Arial" w:hAnsi="Arial" w:cs="Arial"/>
          <w:sz w:val="20"/>
          <w:szCs w:val="20"/>
        </w:rPr>
        <w:t xml:space="preserve"> residents in Boyds, Barnesville, Poolesville, and Dickerson with</w:t>
      </w:r>
      <w:r w:rsidR="00F87037">
        <w:rPr>
          <w:rFonts w:ascii="Arial" w:hAnsi="Arial" w:cs="Arial"/>
          <w:sz w:val="20"/>
          <w:szCs w:val="20"/>
        </w:rPr>
        <w:t xml:space="preserve"> food items</w:t>
      </w:r>
      <w:r w:rsidR="00342B2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emergency assistance for medical bills, household finances, and food expenses. WUMCO also hosts </w:t>
      </w:r>
      <w:r w:rsidR="009D62BA">
        <w:rPr>
          <w:rFonts w:ascii="Arial" w:hAnsi="Arial" w:cs="Arial"/>
          <w:sz w:val="20"/>
          <w:szCs w:val="20"/>
        </w:rPr>
        <w:t>and/</w:t>
      </w:r>
      <w:r>
        <w:rPr>
          <w:rFonts w:ascii="Arial" w:hAnsi="Arial" w:cs="Arial"/>
          <w:sz w:val="20"/>
          <w:szCs w:val="20"/>
        </w:rPr>
        <w:t xml:space="preserve">or participates in health fairs and dental clinics. </w:t>
      </w:r>
      <w:r w:rsidR="009D62BA">
        <w:rPr>
          <w:rFonts w:ascii="Arial" w:hAnsi="Arial" w:cs="Arial"/>
          <w:sz w:val="20"/>
          <w:szCs w:val="20"/>
        </w:rPr>
        <w:t>WUMCO is</w:t>
      </w:r>
      <w:r>
        <w:rPr>
          <w:rFonts w:ascii="Arial" w:hAnsi="Arial" w:cs="Arial"/>
          <w:sz w:val="20"/>
          <w:szCs w:val="20"/>
        </w:rPr>
        <w:t xml:space="preserve"> currently looking for a part-time Resource Manager.</w:t>
      </w:r>
      <w:r w:rsidR="00342B2A">
        <w:rPr>
          <w:rFonts w:ascii="Arial" w:hAnsi="Arial" w:cs="Arial"/>
          <w:sz w:val="20"/>
          <w:szCs w:val="20"/>
        </w:rPr>
        <w:t xml:space="preserve"> </w:t>
      </w:r>
    </w:p>
    <w:p w:rsidR="00E967B5" w:rsidRDefault="00E967B5" w:rsidP="00E967B5">
      <w:pPr>
        <w:spacing w:after="40"/>
        <w:rPr>
          <w:rFonts w:ascii="Arial" w:hAnsi="Arial" w:cs="Arial"/>
          <w:sz w:val="20"/>
          <w:szCs w:val="20"/>
        </w:rPr>
      </w:pPr>
    </w:p>
    <w:p w:rsidR="0095135B" w:rsidRDefault="00E967B5" w:rsidP="00E967B5">
      <w:pPr>
        <w:spacing w:after="40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 xml:space="preserve">∙ </w:t>
      </w:r>
      <w:r>
        <w:rPr>
          <w:rFonts w:ascii="Arial" w:hAnsi="Arial" w:cs="Arial"/>
          <w:b/>
          <w:bCs/>
          <w:sz w:val="20"/>
          <w:szCs w:val="20"/>
        </w:rPr>
        <w:t xml:space="preserve">Schaeffer Road Bridge </w:t>
      </w:r>
      <w:r>
        <w:rPr>
          <w:rFonts w:ascii="Arial" w:hAnsi="Arial" w:cs="Arial"/>
          <w:sz w:val="20"/>
          <w:szCs w:val="20"/>
        </w:rPr>
        <w:t>(Dan Seamans): MCDOT wants to widen the bridge</w:t>
      </w:r>
      <w:r w:rsidR="00C14BE7">
        <w:rPr>
          <w:rFonts w:ascii="Arial" w:hAnsi="Arial" w:cs="Arial"/>
          <w:sz w:val="20"/>
          <w:szCs w:val="20"/>
        </w:rPr>
        <w:t xml:space="preserve">, but both BCA and BHS sent a letter wanting to preserve the historic features of the bridge. The Maryland Historic Trust </w:t>
      </w:r>
      <w:r w:rsidR="0095135B">
        <w:rPr>
          <w:rFonts w:ascii="Arial" w:hAnsi="Arial" w:cs="Arial"/>
          <w:sz w:val="20"/>
          <w:szCs w:val="20"/>
        </w:rPr>
        <w:t>has designated</w:t>
      </w:r>
      <w:r w:rsidR="00C14BE7">
        <w:rPr>
          <w:rFonts w:ascii="Arial" w:hAnsi="Arial" w:cs="Arial"/>
          <w:sz w:val="20"/>
          <w:szCs w:val="20"/>
        </w:rPr>
        <w:t xml:space="preserve"> the bridge </w:t>
      </w:r>
      <w:r w:rsidR="0095135B">
        <w:rPr>
          <w:rFonts w:ascii="Arial" w:hAnsi="Arial" w:cs="Arial"/>
          <w:sz w:val="20"/>
          <w:szCs w:val="20"/>
        </w:rPr>
        <w:t xml:space="preserve">eligible for registration on the National Historic Trust due to its age and </w:t>
      </w:r>
      <w:r w:rsidR="00C14BE7">
        <w:rPr>
          <w:rFonts w:ascii="Arial" w:hAnsi="Arial" w:cs="Arial"/>
          <w:sz w:val="20"/>
          <w:szCs w:val="20"/>
        </w:rPr>
        <w:t xml:space="preserve">historic </w:t>
      </w:r>
      <w:r w:rsidR="0095135B">
        <w:rPr>
          <w:rFonts w:ascii="Arial" w:hAnsi="Arial" w:cs="Arial"/>
          <w:sz w:val="20"/>
          <w:szCs w:val="20"/>
        </w:rPr>
        <w:t>features. Public testimony was extended to October 27. The September 6 MCDOT presentation can be viewed</w:t>
      </w:r>
      <w:r w:rsidR="009D62BA">
        <w:rPr>
          <w:rFonts w:ascii="Arial" w:hAnsi="Arial" w:cs="Arial"/>
          <w:sz w:val="20"/>
          <w:szCs w:val="20"/>
        </w:rPr>
        <w:t xml:space="preserve"> at</w:t>
      </w:r>
      <w:r w:rsidR="0095135B">
        <w:rPr>
          <w:rFonts w:ascii="Arial" w:hAnsi="Arial" w:cs="Arial"/>
          <w:sz w:val="20"/>
          <w:szCs w:val="20"/>
        </w:rPr>
        <w:t xml:space="preserve">: </w:t>
      </w:r>
    </w:p>
    <w:p w:rsidR="0095135B" w:rsidRDefault="00000000" w:rsidP="00E967B5">
      <w:pPr>
        <w:spacing w:after="40"/>
        <w:rPr>
          <w:rFonts w:ascii="Arial" w:hAnsi="Arial" w:cs="Arial"/>
          <w:sz w:val="20"/>
          <w:szCs w:val="20"/>
        </w:rPr>
      </w:pPr>
      <w:hyperlink r:id="rId5" w:history="1">
        <w:r w:rsidR="0095135B" w:rsidRPr="00E63F2E">
          <w:rPr>
            <w:rStyle w:val="Hyperlink"/>
            <w:rFonts w:ascii="Arial" w:hAnsi="Arial" w:cs="Arial"/>
            <w:sz w:val="20"/>
            <w:szCs w:val="20"/>
          </w:rPr>
          <w:t>www.montgomerycountymd.gov/dot-dte/projects/Schaeffer-Rd-Bridge/index.html</w:t>
        </w:r>
      </w:hyperlink>
    </w:p>
    <w:p w:rsidR="00CB5166" w:rsidRDefault="00CB5166" w:rsidP="00CB5166">
      <w:pPr>
        <w:spacing w:after="40"/>
        <w:rPr>
          <w:rFonts w:ascii="Arial" w:hAnsi="Arial" w:cs="Arial"/>
          <w:sz w:val="20"/>
          <w:szCs w:val="20"/>
        </w:rPr>
      </w:pPr>
      <w:r w:rsidRPr="0095135B">
        <w:rPr>
          <w:rFonts w:ascii="Arial" w:hAnsi="Arial" w:cs="Arial"/>
          <w:b/>
          <w:bCs/>
          <w:sz w:val="20"/>
          <w:szCs w:val="20"/>
          <w:highlight w:val="yellow"/>
        </w:rPr>
        <w:t>MOTION</w:t>
      </w:r>
      <w:r>
        <w:rPr>
          <w:rFonts w:ascii="Arial" w:hAnsi="Arial" w:cs="Arial"/>
          <w:b/>
          <w:bCs/>
          <w:sz w:val="20"/>
          <w:szCs w:val="20"/>
        </w:rPr>
        <w:t xml:space="preserve"> (passed)</w:t>
      </w:r>
      <w:r>
        <w:rPr>
          <w:rFonts w:ascii="Arial" w:hAnsi="Arial" w:cs="Arial"/>
          <w:sz w:val="20"/>
          <w:szCs w:val="20"/>
        </w:rPr>
        <w:t xml:space="preserve">: The Boyds Civic Association will submit </w:t>
      </w:r>
      <w:r w:rsidR="00747927">
        <w:rPr>
          <w:rFonts w:ascii="Arial" w:hAnsi="Arial" w:cs="Arial"/>
          <w:sz w:val="20"/>
          <w:szCs w:val="20"/>
        </w:rPr>
        <w:t>the following</w:t>
      </w:r>
      <w:r>
        <w:rPr>
          <w:rFonts w:ascii="Arial" w:hAnsi="Arial" w:cs="Arial"/>
          <w:sz w:val="20"/>
          <w:szCs w:val="20"/>
        </w:rPr>
        <w:t xml:space="preserve"> testimony</w:t>
      </w:r>
      <w:r w:rsidR="003335B3">
        <w:rPr>
          <w:rFonts w:ascii="Arial" w:hAnsi="Arial" w:cs="Arial"/>
          <w:sz w:val="20"/>
          <w:szCs w:val="20"/>
        </w:rPr>
        <w:t xml:space="preserve"> for the October 27 Hearing</w:t>
      </w:r>
      <w:r>
        <w:rPr>
          <w:rFonts w:ascii="Arial" w:hAnsi="Arial" w:cs="Arial"/>
          <w:sz w:val="20"/>
          <w:szCs w:val="20"/>
        </w:rPr>
        <w:t>:</w:t>
      </w:r>
    </w:p>
    <w:p w:rsidR="00CB5166" w:rsidRDefault="00CB5166" w:rsidP="00CB5166">
      <w:pPr>
        <w:pStyle w:val="ListParagraph"/>
        <w:numPr>
          <w:ilvl w:val="0"/>
          <w:numId w:val="4"/>
        </w:num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bridge </w:t>
      </w:r>
      <w:proofErr w:type="gramStart"/>
      <w:r>
        <w:rPr>
          <w:rFonts w:ascii="Arial" w:hAnsi="Arial" w:cs="Arial"/>
          <w:sz w:val="20"/>
          <w:szCs w:val="20"/>
        </w:rPr>
        <w:t>retain</w:t>
      </w:r>
      <w:proofErr w:type="gramEnd"/>
      <w:r>
        <w:rPr>
          <w:rFonts w:ascii="Arial" w:hAnsi="Arial" w:cs="Arial"/>
          <w:sz w:val="20"/>
          <w:szCs w:val="20"/>
        </w:rPr>
        <w:t xml:space="preserve"> its one-lane width.</w:t>
      </w:r>
    </w:p>
    <w:p w:rsidR="00CB5166" w:rsidRDefault="00CB5166" w:rsidP="00CB5166">
      <w:pPr>
        <w:pStyle w:val="ListParagraph"/>
        <w:numPr>
          <w:ilvl w:val="0"/>
          <w:numId w:val="4"/>
        </w:num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parapet posts (“balusters”) connected by round metal railings should be retained in style and dimensions to closely resemble these existing features.</w:t>
      </w:r>
    </w:p>
    <w:p w:rsidR="00CB5166" w:rsidRDefault="00CB5166" w:rsidP="00CB5166">
      <w:pPr>
        <w:pStyle w:val="ListParagraph"/>
        <w:numPr>
          <w:ilvl w:val="0"/>
          <w:numId w:val="4"/>
        </w:num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need for a barrier guard rail to meet safety standards should be designed to be visually as </w:t>
      </w:r>
      <w:proofErr w:type="spellStart"/>
      <w:r>
        <w:rPr>
          <w:rFonts w:ascii="Arial" w:hAnsi="Arial" w:cs="Arial"/>
          <w:sz w:val="20"/>
          <w:szCs w:val="20"/>
        </w:rPr>
        <w:t>unobstrusive</w:t>
      </w:r>
      <w:proofErr w:type="spellEnd"/>
      <w:r>
        <w:rPr>
          <w:rFonts w:ascii="Arial" w:hAnsi="Arial" w:cs="Arial"/>
          <w:sz w:val="20"/>
          <w:szCs w:val="20"/>
        </w:rPr>
        <w:t xml:space="preserve"> as possible, so as not to introduce a modern feature that conflicts substantially with the historic features to be retained.</w:t>
      </w:r>
    </w:p>
    <w:p w:rsidR="00CB5166" w:rsidRPr="00CB5166" w:rsidRDefault="00CB5166" w:rsidP="00CB5166">
      <w:pPr>
        <w:pStyle w:val="ListParagraph"/>
        <w:numPr>
          <w:ilvl w:val="0"/>
          <w:numId w:val="4"/>
        </w:num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Should #3 not be achievable, is it possible to use a “W” steel barrier railing inside the retained parapet posts that would provide current safety standards? </w:t>
      </w:r>
      <w:r w:rsidR="00747927">
        <w:rPr>
          <w:rFonts w:ascii="Arial" w:hAnsi="Arial" w:cs="Arial"/>
          <w:sz w:val="20"/>
          <w:szCs w:val="20"/>
        </w:rPr>
        <w:t xml:space="preserve">Would a double thickness “W” barrier meet current safety standards? </w:t>
      </w:r>
      <w:r>
        <w:rPr>
          <w:rFonts w:ascii="Arial" w:hAnsi="Arial" w:cs="Arial"/>
          <w:sz w:val="20"/>
          <w:szCs w:val="20"/>
        </w:rPr>
        <w:t>(Is there a crash test of a double thickness “W” barrier that has been conducted</w:t>
      </w:r>
      <w:r w:rsidR="00747927">
        <w:rPr>
          <w:rFonts w:ascii="Arial" w:hAnsi="Arial" w:cs="Arial"/>
          <w:sz w:val="20"/>
          <w:szCs w:val="20"/>
        </w:rPr>
        <w:t xml:space="preserve"> and available</w:t>
      </w:r>
      <w:r w:rsidR="00342B2A">
        <w:rPr>
          <w:rFonts w:ascii="Arial" w:hAnsi="Arial" w:cs="Arial"/>
          <w:sz w:val="20"/>
          <w:szCs w:val="20"/>
        </w:rPr>
        <w:t xml:space="preserve"> from a national </w:t>
      </w:r>
      <w:r>
        <w:rPr>
          <w:rFonts w:ascii="Arial" w:hAnsi="Arial" w:cs="Arial"/>
          <w:sz w:val="20"/>
          <w:szCs w:val="20"/>
        </w:rPr>
        <w:t>data base?)</w:t>
      </w:r>
    </w:p>
    <w:p w:rsidR="00E967B5" w:rsidRDefault="00E967B5" w:rsidP="00E967B5">
      <w:pPr>
        <w:spacing w:after="40"/>
        <w:rPr>
          <w:rFonts w:ascii="Arial" w:hAnsi="Arial" w:cs="Arial"/>
          <w:b/>
          <w:bCs/>
          <w:sz w:val="20"/>
          <w:szCs w:val="20"/>
        </w:rPr>
      </w:pPr>
    </w:p>
    <w:p w:rsidR="00747927" w:rsidRDefault="00747927" w:rsidP="00F9546E">
      <w:pPr>
        <w:spacing w:after="40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 xml:space="preserve">∙ </w:t>
      </w:r>
      <w:r>
        <w:rPr>
          <w:rFonts w:ascii="Arial" w:hAnsi="Arial" w:cs="Arial"/>
          <w:b/>
          <w:bCs/>
          <w:sz w:val="20"/>
          <w:szCs w:val="20"/>
        </w:rPr>
        <w:t>Nominating Committee</w:t>
      </w:r>
      <w:r w:rsidR="009D62BA">
        <w:rPr>
          <w:rFonts w:ascii="Arial" w:hAnsi="Arial" w:cs="Arial"/>
          <w:b/>
          <w:bCs/>
          <w:sz w:val="20"/>
          <w:szCs w:val="20"/>
        </w:rPr>
        <w:t xml:space="preserve"> for 2024 BCA Officers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(Dan Seamans): Dan will write an email to the BCA looking for volunteers to serve on the nominating committee. Maggie will send that email out to the membership. Dan Seamans has </w:t>
      </w:r>
      <w:r>
        <w:rPr>
          <w:rFonts w:ascii="Arial" w:hAnsi="Arial" w:cs="Arial"/>
          <w:sz w:val="20"/>
          <w:szCs w:val="20"/>
        </w:rPr>
        <w:lastRenderedPageBreak/>
        <w:t xml:space="preserve">offered to continue to serve as the president, </w:t>
      </w:r>
      <w:proofErr w:type="spellStart"/>
      <w:r>
        <w:rPr>
          <w:rFonts w:ascii="Arial" w:hAnsi="Arial" w:cs="Arial"/>
          <w:sz w:val="20"/>
          <w:szCs w:val="20"/>
        </w:rPr>
        <w:t>Addi</w:t>
      </w:r>
      <w:proofErr w:type="spellEnd"/>
      <w:r>
        <w:rPr>
          <w:rFonts w:ascii="Arial" w:hAnsi="Arial" w:cs="Arial"/>
          <w:sz w:val="20"/>
          <w:szCs w:val="20"/>
        </w:rPr>
        <w:t xml:space="preserve"> Davis offered to continue as an officer is some capacity. Elena Shuvalov wants to resign as treasurer, and Maggie Bartlett will not be continuing as secretary.</w:t>
      </w:r>
    </w:p>
    <w:p w:rsidR="004C39DF" w:rsidRDefault="004C39DF" w:rsidP="00F9546E">
      <w:pPr>
        <w:spacing w:after="40"/>
        <w:rPr>
          <w:rFonts w:ascii="Arial" w:hAnsi="Arial" w:cs="Arial"/>
          <w:sz w:val="20"/>
          <w:szCs w:val="20"/>
        </w:rPr>
      </w:pPr>
    </w:p>
    <w:p w:rsidR="00F9546E" w:rsidRPr="004C39DF" w:rsidRDefault="00F9546E" w:rsidP="00F9546E">
      <w:pPr>
        <w:spacing w:after="40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 xml:space="preserve">∙ </w:t>
      </w:r>
      <w:r>
        <w:rPr>
          <w:rFonts w:ascii="Arial" w:hAnsi="Arial" w:cs="Arial"/>
          <w:b/>
          <w:bCs/>
          <w:sz w:val="20"/>
          <w:szCs w:val="20"/>
        </w:rPr>
        <w:t xml:space="preserve">Clarksburg Gateway Center </w:t>
      </w:r>
      <w:r w:rsidR="004F682E">
        <w:rPr>
          <w:rFonts w:ascii="Arial" w:hAnsi="Arial" w:cs="Arial"/>
          <w:b/>
          <w:bCs/>
          <w:sz w:val="20"/>
          <w:szCs w:val="20"/>
        </w:rPr>
        <w:t>Sector Plan</w:t>
      </w:r>
      <w:r w:rsidR="004C39DF">
        <w:rPr>
          <w:rFonts w:ascii="Arial" w:hAnsi="Arial" w:cs="Arial"/>
          <w:sz w:val="20"/>
          <w:szCs w:val="20"/>
        </w:rPr>
        <w:t xml:space="preserve"> </w:t>
      </w:r>
      <w:r w:rsidR="004C39DF">
        <w:rPr>
          <w:rFonts w:ascii="Arial" w:hAnsi="Arial" w:cs="Arial"/>
          <w:b/>
          <w:bCs/>
          <w:sz w:val="20"/>
          <w:szCs w:val="20"/>
        </w:rPr>
        <w:t>(Dan Seamans</w:t>
      </w:r>
      <w:r w:rsidR="004C39DF" w:rsidRPr="004C39DF">
        <w:rPr>
          <w:rFonts w:ascii="Arial" w:hAnsi="Arial" w:cs="Arial"/>
          <w:sz w:val="20"/>
          <w:szCs w:val="20"/>
        </w:rPr>
        <w:t xml:space="preserve">): There have </w:t>
      </w:r>
      <w:r w:rsidR="009D62BA">
        <w:rPr>
          <w:rFonts w:ascii="Arial" w:hAnsi="Arial" w:cs="Arial"/>
          <w:sz w:val="20"/>
          <w:szCs w:val="20"/>
        </w:rPr>
        <w:t xml:space="preserve">already </w:t>
      </w:r>
      <w:r w:rsidR="004C39DF" w:rsidRPr="004C39DF">
        <w:rPr>
          <w:rFonts w:ascii="Arial" w:hAnsi="Arial" w:cs="Arial"/>
          <w:sz w:val="20"/>
          <w:szCs w:val="20"/>
        </w:rPr>
        <w:t xml:space="preserve">been four public meetings with another </w:t>
      </w:r>
      <w:r w:rsidR="009D62BA">
        <w:rPr>
          <w:rFonts w:ascii="Arial" w:hAnsi="Arial" w:cs="Arial"/>
          <w:sz w:val="20"/>
          <w:szCs w:val="20"/>
        </w:rPr>
        <w:t xml:space="preserve">one </w:t>
      </w:r>
      <w:r w:rsidR="004C39DF" w:rsidRPr="004C39DF">
        <w:rPr>
          <w:rFonts w:ascii="Arial" w:hAnsi="Arial" w:cs="Arial"/>
          <w:sz w:val="20"/>
          <w:szCs w:val="20"/>
        </w:rPr>
        <w:t>yet to come</w:t>
      </w:r>
      <w:r w:rsidR="004C39DF">
        <w:rPr>
          <w:rFonts w:ascii="Arial" w:hAnsi="Arial" w:cs="Arial"/>
          <w:sz w:val="20"/>
          <w:szCs w:val="20"/>
        </w:rPr>
        <w:t>. Plans include the Bus Rapid Transit (BRT) to run along Rt. 355</w:t>
      </w:r>
      <w:r w:rsidR="009D62BA">
        <w:rPr>
          <w:rFonts w:ascii="Arial" w:hAnsi="Arial" w:cs="Arial"/>
          <w:sz w:val="20"/>
          <w:szCs w:val="20"/>
        </w:rPr>
        <w:t>; and</w:t>
      </w:r>
      <w:r w:rsidR="004C39DF">
        <w:rPr>
          <w:rFonts w:ascii="Arial" w:hAnsi="Arial" w:cs="Arial"/>
          <w:sz w:val="20"/>
          <w:szCs w:val="20"/>
        </w:rPr>
        <w:t xml:space="preserve"> a possible new exchange off I-270.</w:t>
      </w:r>
    </w:p>
    <w:p w:rsidR="00F9546E" w:rsidRDefault="00F9546E" w:rsidP="00F9546E">
      <w:pPr>
        <w:spacing w:after="40"/>
        <w:rPr>
          <w:rFonts w:ascii="Arial" w:hAnsi="Arial" w:cs="Arial"/>
          <w:sz w:val="20"/>
          <w:szCs w:val="20"/>
        </w:rPr>
      </w:pPr>
    </w:p>
    <w:p w:rsidR="004C39DF" w:rsidRDefault="004C39DF" w:rsidP="00F9546E">
      <w:pPr>
        <w:spacing w:after="40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 xml:space="preserve">∙ </w:t>
      </w:r>
      <w:r>
        <w:rPr>
          <w:rFonts w:ascii="Arial" w:hAnsi="Arial" w:cs="Arial"/>
          <w:b/>
          <w:bCs/>
          <w:sz w:val="20"/>
          <w:szCs w:val="20"/>
        </w:rPr>
        <w:t xml:space="preserve">Comsat Building </w:t>
      </w:r>
      <w:r>
        <w:rPr>
          <w:rFonts w:ascii="Arial" w:hAnsi="Arial" w:cs="Arial"/>
          <w:sz w:val="20"/>
          <w:szCs w:val="20"/>
        </w:rPr>
        <w:t xml:space="preserve">(Dan Seamans): This building has historic significance because the architect (Cesar </w:t>
      </w:r>
      <w:proofErr w:type="spellStart"/>
      <w:r>
        <w:rPr>
          <w:rFonts w:ascii="Arial" w:hAnsi="Arial" w:cs="Arial"/>
          <w:sz w:val="20"/>
          <w:szCs w:val="20"/>
        </w:rPr>
        <w:t>Pelli</w:t>
      </w:r>
      <w:proofErr w:type="spellEnd"/>
      <w:r>
        <w:rPr>
          <w:rFonts w:ascii="Arial" w:hAnsi="Arial" w:cs="Arial"/>
          <w:sz w:val="20"/>
          <w:szCs w:val="20"/>
        </w:rPr>
        <w:t>) is now famous. The Boyds Historical Society has submitted a letter to designate it as historic.</w:t>
      </w:r>
    </w:p>
    <w:p w:rsidR="004C39DF" w:rsidRDefault="004C39DF" w:rsidP="00F9546E">
      <w:pPr>
        <w:spacing w:after="40"/>
        <w:rPr>
          <w:rFonts w:ascii="Arial" w:hAnsi="Arial" w:cs="Arial"/>
          <w:sz w:val="20"/>
          <w:szCs w:val="20"/>
        </w:rPr>
      </w:pPr>
    </w:p>
    <w:p w:rsidR="004C39DF" w:rsidRPr="004C39DF" w:rsidRDefault="004C39DF" w:rsidP="00F9546E">
      <w:pPr>
        <w:spacing w:after="40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 xml:space="preserve">∙ </w:t>
      </w:r>
      <w:r>
        <w:rPr>
          <w:rFonts w:ascii="Arial" w:hAnsi="Arial" w:cs="Arial"/>
          <w:b/>
          <w:bCs/>
          <w:sz w:val="20"/>
          <w:szCs w:val="20"/>
        </w:rPr>
        <w:t xml:space="preserve">White Ground Rd. Repairs </w:t>
      </w:r>
      <w:r>
        <w:rPr>
          <w:rFonts w:ascii="Arial" w:hAnsi="Arial" w:cs="Arial"/>
          <w:sz w:val="20"/>
          <w:szCs w:val="20"/>
        </w:rPr>
        <w:t xml:space="preserve">(Martha Aiken): The repairs to White Ground Rd. do not go wide enough to cover the existing holes </w:t>
      </w:r>
      <w:r w:rsidR="00342B2A">
        <w:rPr>
          <w:rFonts w:ascii="Arial" w:hAnsi="Arial" w:cs="Arial"/>
          <w:sz w:val="20"/>
          <w:szCs w:val="20"/>
        </w:rPr>
        <w:t>alon</w:t>
      </w:r>
      <w:r w:rsidR="009D62BA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 the edges. </w:t>
      </w:r>
      <w:r w:rsidR="009D62BA">
        <w:rPr>
          <w:rFonts w:ascii="Arial" w:hAnsi="Arial" w:cs="Arial"/>
          <w:sz w:val="20"/>
          <w:szCs w:val="20"/>
        </w:rPr>
        <w:t>Members</w:t>
      </w:r>
      <w:r>
        <w:rPr>
          <w:rFonts w:ascii="Arial" w:hAnsi="Arial" w:cs="Arial"/>
          <w:sz w:val="20"/>
          <w:szCs w:val="20"/>
        </w:rPr>
        <w:t xml:space="preserve"> suggested </w:t>
      </w:r>
      <w:r w:rsidR="009D62BA">
        <w:rPr>
          <w:rFonts w:ascii="Arial" w:hAnsi="Arial" w:cs="Arial"/>
          <w:sz w:val="20"/>
          <w:szCs w:val="20"/>
        </w:rPr>
        <w:t xml:space="preserve">she </w:t>
      </w:r>
      <w:r>
        <w:rPr>
          <w:rFonts w:ascii="Arial" w:hAnsi="Arial" w:cs="Arial"/>
          <w:sz w:val="20"/>
          <w:szCs w:val="20"/>
        </w:rPr>
        <w:t xml:space="preserve">call 311 (already done) and to get in touch with our MD </w:t>
      </w:r>
      <w:r w:rsidR="009D62BA">
        <w:rPr>
          <w:rFonts w:ascii="Arial" w:hAnsi="Arial" w:cs="Arial"/>
          <w:sz w:val="20"/>
          <w:szCs w:val="20"/>
        </w:rPr>
        <w:t xml:space="preserve">state </w:t>
      </w:r>
      <w:r>
        <w:rPr>
          <w:rFonts w:ascii="Arial" w:hAnsi="Arial" w:cs="Arial"/>
          <w:sz w:val="20"/>
          <w:szCs w:val="20"/>
        </w:rPr>
        <w:t>representative Marilyn Balcombe (also already done).</w:t>
      </w:r>
    </w:p>
    <w:p w:rsidR="00F9546E" w:rsidRPr="005C7F53" w:rsidRDefault="00F9546E" w:rsidP="004E1F64">
      <w:pPr>
        <w:spacing w:after="40"/>
        <w:jc w:val="center"/>
        <w:rPr>
          <w:rFonts w:ascii="Arial" w:hAnsi="Arial" w:cs="Arial"/>
          <w:b/>
          <w:bCs/>
          <w:sz w:val="20"/>
          <w:szCs w:val="20"/>
        </w:rPr>
      </w:pPr>
    </w:p>
    <w:p w:rsidR="008F0C34" w:rsidRPr="005C7F53" w:rsidRDefault="001B4EB3" w:rsidP="001B4EB3">
      <w:pPr>
        <w:spacing w:after="40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>Next BCA meeting:</w:t>
      </w:r>
      <w:r w:rsidRPr="005C7F53">
        <w:rPr>
          <w:rFonts w:ascii="Arial" w:hAnsi="Arial" w:cs="Arial"/>
          <w:sz w:val="20"/>
          <w:szCs w:val="20"/>
        </w:rPr>
        <w:t xml:space="preserve"> </w:t>
      </w:r>
      <w:r w:rsidR="00733603">
        <w:rPr>
          <w:rFonts w:ascii="Arial" w:hAnsi="Arial" w:cs="Arial"/>
          <w:sz w:val="20"/>
          <w:szCs w:val="20"/>
        </w:rPr>
        <w:t>January 18</w:t>
      </w:r>
      <w:r w:rsidR="00D379C2" w:rsidRPr="005C7F53">
        <w:rPr>
          <w:rFonts w:ascii="Arial" w:hAnsi="Arial" w:cs="Arial"/>
          <w:sz w:val="20"/>
          <w:szCs w:val="20"/>
        </w:rPr>
        <w:t>, 202</w:t>
      </w:r>
      <w:r w:rsidR="00733603">
        <w:rPr>
          <w:rFonts w:ascii="Arial" w:hAnsi="Arial" w:cs="Arial"/>
          <w:sz w:val="20"/>
          <w:szCs w:val="20"/>
        </w:rPr>
        <w:t>4</w:t>
      </w:r>
      <w:r w:rsidRPr="005C7F53">
        <w:rPr>
          <w:rFonts w:ascii="Arial" w:hAnsi="Arial" w:cs="Arial"/>
          <w:sz w:val="20"/>
          <w:szCs w:val="20"/>
        </w:rPr>
        <w:t xml:space="preserve"> at 7:30 pm. </w:t>
      </w:r>
    </w:p>
    <w:p w:rsidR="00555A89" w:rsidRDefault="00555A89" w:rsidP="001B4EB3">
      <w:pPr>
        <w:spacing w:after="40"/>
        <w:rPr>
          <w:rFonts w:ascii="Arial" w:hAnsi="Arial" w:cs="Arial"/>
          <w:b/>
          <w:bCs/>
          <w:sz w:val="20"/>
          <w:szCs w:val="20"/>
        </w:rPr>
      </w:pPr>
    </w:p>
    <w:p w:rsidR="00555A89" w:rsidRDefault="00996BCE" w:rsidP="001B4EB3">
      <w:pPr>
        <w:spacing w:after="40"/>
        <w:rPr>
          <w:rFonts w:ascii="Arial" w:hAnsi="Arial" w:cs="Arial"/>
          <w:b/>
          <w:bCs/>
          <w:sz w:val="20"/>
          <w:szCs w:val="20"/>
        </w:rPr>
      </w:pPr>
      <w:r w:rsidRPr="00996BCE">
        <w:rPr>
          <w:rFonts w:ascii="Arial" w:hAnsi="Arial" w:cs="Arial"/>
          <w:b/>
          <w:bCs/>
          <w:sz w:val="20"/>
          <w:szCs w:val="20"/>
          <w:highlight w:val="yellow"/>
        </w:rPr>
        <w:t>MOTION</w:t>
      </w:r>
      <w:r w:rsidR="001B4EB3" w:rsidRPr="005C7F53">
        <w:rPr>
          <w:rFonts w:ascii="Arial" w:hAnsi="Arial" w:cs="Arial"/>
          <w:b/>
          <w:bCs/>
          <w:sz w:val="20"/>
          <w:szCs w:val="20"/>
        </w:rPr>
        <w:t xml:space="preserve"> to adjourn was passed</w:t>
      </w:r>
      <w:r w:rsidR="00B86B58">
        <w:rPr>
          <w:rFonts w:ascii="Arial" w:hAnsi="Arial" w:cs="Arial"/>
          <w:b/>
          <w:bCs/>
          <w:sz w:val="20"/>
          <w:szCs w:val="20"/>
        </w:rPr>
        <w:t xml:space="preserve"> unanimously</w:t>
      </w:r>
      <w:r w:rsidR="008F0C34" w:rsidRPr="005C7F53">
        <w:rPr>
          <w:rFonts w:ascii="Arial" w:hAnsi="Arial" w:cs="Arial"/>
          <w:b/>
          <w:bCs/>
          <w:sz w:val="20"/>
          <w:szCs w:val="20"/>
        </w:rPr>
        <w:t xml:space="preserve"> at </w:t>
      </w:r>
      <w:r w:rsidR="00555A89">
        <w:rPr>
          <w:rFonts w:ascii="Arial" w:hAnsi="Arial" w:cs="Arial"/>
          <w:b/>
          <w:bCs/>
          <w:sz w:val="20"/>
          <w:szCs w:val="20"/>
        </w:rPr>
        <w:t>9</w:t>
      </w:r>
      <w:r w:rsidR="008F0C34" w:rsidRPr="005C7F53">
        <w:rPr>
          <w:rFonts w:ascii="Arial" w:hAnsi="Arial" w:cs="Arial"/>
          <w:b/>
          <w:bCs/>
          <w:sz w:val="20"/>
          <w:szCs w:val="20"/>
        </w:rPr>
        <w:t>:</w:t>
      </w:r>
      <w:r w:rsidR="00733603">
        <w:rPr>
          <w:rFonts w:ascii="Arial" w:hAnsi="Arial" w:cs="Arial"/>
          <w:b/>
          <w:bCs/>
          <w:sz w:val="20"/>
          <w:szCs w:val="20"/>
        </w:rPr>
        <w:t>1</w:t>
      </w:r>
      <w:r w:rsidR="009D62BA">
        <w:rPr>
          <w:rFonts w:ascii="Arial" w:hAnsi="Arial" w:cs="Arial"/>
          <w:b/>
          <w:bCs/>
          <w:sz w:val="20"/>
          <w:szCs w:val="20"/>
        </w:rPr>
        <w:t>5</w:t>
      </w:r>
      <w:r w:rsidR="008F0C34" w:rsidRPr="005C7F53">
        <w:rPr>
          <w:rFonts w:ascii="Arial" w:hAnsi="Arial" w:cs="Arial"/>
          <w:b/>
          <w:bCs/>
          <w:sz w:val="20"/>
          <w:szCs w:val="20"/>
        </w:rPr>
        <w:t xml:space="preserve"> pm</w:t>
      </w:r>
      <w:r w:rsidR="001B4EB3" w:rsidRPr="005C7F53">
        <w:rPr>
          <w:rFonts w:ascii="Arial" w:hAnsi="Arial" w:cs="Arial"/>
          <w:b/>
          <w:bCs/>
          <w:sz w:val="20"/>
          <w:szCs w:val="20"/>
        </w:rPr>
        <w:t>.</w:t>
      </w:r>
    </w:p>
    <w:p w:rsidR="00555A89" w:rsidRPr="00B86B58" w:rsidRDefault="00555A89" w:rsidP="001B4EB3">
      <w:pPr>
        <w:spacing w:after="40"/>
        <w:rPr>
          <w:rFonts w:ascii="Arial" w:hAnsi="Arial" w:cs="Arial"/>
          <w:sz w:val="20"/>
          <w:szCs w:val="20"/>
        </w:rPr>
      </w:pPr>
    </w:p>
    <w:p w:rsidR="001B4EB3" w:rsidRPr="00555A89" w:rsidRDefault="001B4EB3" w:rsidP="001B4EB3">
      <w:pPr>
        <w:spacing w:after="40"/>
        <w:rPr>
          <w:rFonts w:ascii="Arial" w:hAnsi="Arial" w:cs="Arial"/>
          <w:b/>
          <w:bCs/>
          <w:sz w:val="20"/>
          <w:szCs w:val="20"/>
        </w:rPr>
      </w:pPr>
      <w:r w:rsidRPr="005C7F53">
        <w:rPr>
          <w:rFonts w:ascii="Arial" w:hAnsi="Arial" w:cs="Arial"/>
          <w:i/>
          <w:iCs/>
          <w:sz w:val="20"/>
          <w:szCs w:val="20"/>
        </w:rPr>
        <w:t>Minutes respectfully submitted by</w:t>
      </w:r>
      <w:r w:rsidR="004E1F64" w:rsidRPr="005C7F53">
        <w:rPr>
          <w:rFonts w:ascii="Arial" w:hAnsi="Arial" w:cs="Arial"/>
          <w:i/>
          <w:iCs/>
          <w:sz w:val="20"/>
          <w:szCs w:val="20"/>
        </w:rPr>
        <w:t xml:space="preserve"> </w:t>
      </w:r>
      <w:r w:rsidRPr="005C7F53">
        <w:rPr>
          <w:rFonts w:ascii="Arial" w:hAnsi="Arial" w:cs="Arial"/>
          <w:i/>
          <w:iCs/>
          <w:sz w:val="20"/>
          <w:szCs w:val="20"/>
        </w:rPr>
        <w:t xml:space="preserve">Maggie Bartlett, </w:t>
      </w:r>
      <w:r w:rsidR="008F0C34" w:rsidRPr="005C7F53">
        <w:rPr>
          <w:rFonts w:ascii="Arial" w:hAnsi="Arial" w:cs="Arial"/>
          <w:i/>
          <w:iCs/>
          <w:sz w:val="20"/>
          <w:szCs w:val="20"/>
        </w:rPr>
        <w:t>S</w:t>
      </w:r>
      <w:r w:rsidRPr="005C7F53">
        <w:rPr>
          <w:rFonts w:ascii="Arial" w:hAnsi="Arial" w:cs="Arial"/>
          <w:i/>
          <w:iCs/>
          <w:sz w:val="20"/>
          <w:szCs w:val="20"/>
        </w:rPr>
        <w:t>ecretary</w:t>
      </w:r>
      <w:r w:rsidR="00555A8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5C7F53">
        <w:rPr>
          <w:rFonts w:ascii="Arial" w:hAnsi="Arial" w:cs="Arial"/>
          <w:i/>
          <w:iCs/>
          <w:sz w:val="20"/>
          <w:szCs w:val="20"/>
        </w:rPr>
        <w:t>Boyds Civic Association</w:t>
      </w:r>
      <w:r w:rsidR="006F10EC">
        <w:rPr>
          <w:rFonts w:ascii="Arial" w:hAnsi="Arial" w:cs="Arial"/>
          <w:i/>
          <w:iCs/>
          <w:sz w:val="20"/>
          <w:szCs w:val="20"/>
        </w:rPr>
        <w:t xml:space="preserve"> and finalized by Dan Seamans, President, Boyds Civic Association.</w:t>
      </w:r>
    </w:p>
    <w:tbl>
      <w:tblPr>
        <w:tblW w:w="15851" w:type="dxa"/>
        <w:tblLook w:val="04A0" w:firstRow="1" w:lastRow="0" w:firstColumn="1" w:lastColumn="0" w:noHBand="0" w:noVBand="1"/>
      </w:tblPr>
      <w:tblGrid>
        <w:gridCol w:w="1248"/>
        <w:gridCol w:w="4820"/>
        <w:gridCol w:w="4168"/>
        <w:gridCol w:w="1061"/>
        <w:gridCol w:w="1728"/>
        <w:gridCol w:w="1544"/>
        <w:gridCol w:w="222"/>
        <w:gridCol w:w="1060"/>
      </w:tblGrid>
      <w:tr w:rsidR="006B4BF0" w:rsidRPr="005C7F53" w:rsidTr="006B4BF0">
        <w:trPr>
          <w:trHeight w:val="26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5C7F53" w:rsidRDefault="006B4BF0" w:rsidP="006B4BF0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5C7F53" w:rsidRDefault="006B4BF0" w:rsidP="006B4BF0">
            <w:pPr>
              <w:rPr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5C7F53" w:rsidRDefault="006B4BF0" w:rsidP="006B4BF0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5C7F53" w:rsidRDefault="006B4BF0" w:rsidP="006B4BF0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5C7F53" w:rsidRDefault="006B4BF0" w:rsidP="006B4BF0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5C7F53" w:rsidRDefault="006B4BF0" w:rsidP="006B4BF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5C7F53" w:rsidRDefault="006B4BF0" w:rsidP="006B4BF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5C7F53" w:rsidRDefault="006B4BF0" w:rsidP="006B4BF0">
            <w:pPr>
              <w:rPr>
                <w:sz w:val="20"/>
                <w:szCs w:val="20"/>
              </w:rPr>
            </w:pPr>
          </w:p>
        </w:tc>
      </w:tr>
      <w:tr w:rsidR="006B4BF0" w:rsidRPr="005C7F53" w:rsidTr="006B4BF0">
        <w:trPr>
          <w:trHeight w:val="26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5C7F53" w:rsidRDefault="006B4BF0" w:rsidP="006B4BF0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5C7F53" w:rsidRDefault="006B4BF0" w:rsidP="006B4BF0">
            <w:pPr>
              <w:rPr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5C7F53" w:rsidRDefault="006B4BF0" w:rsidP="006B4BF0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5C7F53" w:rsidRDefault="006B4BF0" w:rsidP="006B4BF0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5C7F53" w:rsidRDefault="006B4BF0" w:rsidP="006B4BF0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5C7F53" w:rsidRDefault="006B4BF0" w:rsidP="006B4BF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5C7F53" w:rsidRDefault="006B4BF0" w:rsidP="006B4BF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5C7F53" w:rsidRDefault="006B4BF0" w:rsidP="006B4BF0">
            <w:pPr>
              <w:rPr>
                <w:sz w:val="20"/>
                <w:szCs w:val="20"/>
              </w:rPr>
            </w:pPr>
          </w:p>
        </w:tc>
      </w:tr>
      <w:tr w:rsidR="006B4BF0" w:rsidRPr="005C7F53" w:rsidTr="006B4BF0">
        <w:trPr>
          <w:trHeight w:val="26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5C7F53" w:rsidRDefault="006B4BF0" w:rsidP="006B4BF0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5C7F53" w:rsidRDefault="006B4BF0" w:rsidP="006B4BF0">
            <w:pPr>
              <w:rPr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5C7F53" w:rsidRDefault="006B4BF0" w:rsidP="006B4BF0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5C7F53" w:rsidRDefault="006B4BF0" w:rsidP="006B4BF0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5C7F53" w:rsidRDefault="006B4BF0" w:rsidP="006B4BF0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5C7F53" w:rsidRDefault="006B4BF0" w:rsidP="006B4BF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5C7F53" w:rsidRDefault="006B4BF0" w:rsidP="006B4BF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5C7F53" w:rsidRDefault="006B4BF0" w:rsidP="006B4BF0">
            <w:pPr>
              <w:rPr>
                <w:sz w:val="20"/>
                <w:szCs w:val="20"/>
              </w:rPr>
            </w:pPr>
          </w:p>
        </w:tc>
      </w:tr>
    </w:tbl>
    <w:p w:rsidR="00555A89" w:rsidRDefault="00555A89" w:rsidP="001B4EB3">
      <w:pPr>
        <w:spacing w:after="40"/>
        <w:rPr>
          <w:rFonts w:ascii="Arial" w:hAnsi="Arial" w:cs="Arial"/>
          <w:i/>
          <w:iCs/>
          <w:sz w:val="20"/>
          <w:szCs w:val="20"/>
        </w:rPr>
      </w:pPr>
    </w:p>
    <w:p w:rsidR="00555A89" w:rsidRDefault="00555A89" w:rsidP="001B4EB3">
      <w:pPr>
        <w:spacing w:after="40"/>
        <w:rPr>
          <w:rFonts w:ascii="Arial" w:hAnsi="Arial" w:cs="Arial"/>
          <w:sz w:val="20"/>
          <w:szCs w:val="20"/>
        </w:rPr>
      </w:pPr>
    </w:p>
    <w:p w:rsidR="00555A89" w:rsidRDefault="00555A89" w:rsidP="001B4EB3">
      <w:pPr>
        <w:spacing w:after="40"/>
        <w:rPr>
          <w:rFonts w:ascii="Arial" w:hAnsi="Arial" w:cs="Arial"/>
          <w:sz w:val="20"/>
          <w:szCs w:val="20"/>
        </w:rPr>
      </w:pPr>
    </w:p>
    <w:p w:rsidR="008D3FB6" w:rsidRDefault="008D3FB6" w:rsidP="001B4EB3">
      <w:pPr>
        <w:spacing w:after="40"/>
        <w:rPr>
          <w:rFonts w:ascii="Arial" w:hAnsi="Arial" w:cs="Arial"/>
          <w:sz w:val="20"/>
          <w:szCs w:val="20"/>
        </w:rPr>
      </w:pPr>
    </w:p>
    <w:p w:rsidR="008D3FB6" w:rsidRDefault="009B5914" w:rsidP="001B4EB3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6858000" cy="8874760"/>
            <wp:effectExtent l="0" t="0" r="0" b="0"/>
            <wp:docPr id="10257330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733092" name="Picture 102573309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7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3FB6" w:rsidSect="00EE0B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814B0"/>
    <w:multiLevelType w:val="hybridMultilevel"/>
    <w:tmpl w:val="BC7439AE"/>
    <w:lvl w:ilvl="0" w:tplc="6B38BB0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7D468D"/>
    <w:multiLevelType w:val="hybridMultilevel"/>
    <w:tmpl w:val="C952C1EC"/>
    <w:lvl w:ilvl="0" w:tplc="1624AEF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4266CB"/>
    <w:multiLevelType w:val="hybridMultilevel"/>
    <w:tmpl w:val="175ECF4A"/>
    <w:lvl w:ilvl="0" w:tplc="522E45F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940DC9"/>
    <w:multiLevelType w:val="hybridMultilevel"/>
    <w:tmpl w:val="0C94E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415724">
    <w:abstractNumId w:val="2"/>
  </w:num>
  <w:num w:numId="2" w16cid:durableId="314844078">
    <w:abstractNumId w:val="0"/>
  </w:num>
  <w:num w:numId="3" w16cid:durableId="1317762328">
    <w:abstractNumId w:val="1"/>
  </w:num>
  <w:num w:numId="4" w16cid:durableId="1274900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EB3"/>
    <w:rsid w:val="00007480"/>
    <w:rsid w:val="000E59CF"/>
    <w:rsid w:val="001B4EB3"/>
    <w:rsid w:val="001C7FAF"/>
    <w:rsid w:val="00205495"/>
    <w:rsid w:val="002157E9"/>
    <w:rsid w:val="00222191"/>
    <w:rsid w:val="002A308D"/>
    <w:rsid w:val="003201CF"/>
    <w:rsid w:val="003335B3"/>
    <w:rsid w:val="0033657D"/>
    <w:rsid w:val="00342B2A"/>
    <w:rsid w:val="003671ED"/>
    <w:rsid w:val="00386D69"/>
    <w:rsid w:val="003C0749"/>
    <w:rsid w:val="003D4212"/>
    <w:rsid w:val="004258C2"/>
    <w:rsid w:val="0045325E"/>
    <w:rsid w:val="00456519"/>
    <w:rsid w:val="004B4DEC"/>
    <w:rsid w:val="004C39DF"/>
    <w:rsid w:val="004E1F64"/>
    <w:rsid w:val="004F682E"/>
    <w:rsid w:val="00500878"/>
    <w:rsid w:val="00555A89"/>
    <w:rsid w:val="005C6497"/>
    <w:rsid w:val="005C7F53"/>
    <w:rsid w:val="005E272D"/>
    <w:rsid w:val="00640C5D"/>
    <w:rsid w:val="006B4BF0"/>
    <w:rsid w:val="006D05E2"/>
    <w:rsid w:val="006F10EC"/>
    <w:rsid w:val="0072618E"/>
    <w:rsid w:val="00733603"/>
    <w:rsid w:val="00747927"/>
    <w:rsid w:val="00757094"/>
    <w:rsid w:val="00795CC2"/>
    <w:rsid w:val="008D3FB6"/>
    <w:rsid w:val="008F0C34"/>
    <w:rsid w:val="009250DE"/>
    <w:rsid w:val="0095135B"/>
    <w:rsid w:val="00986C2F"/>
    <w:rsid w:val="00996BCE"/>
    <w:rsid w:val="009B5914"/>
    <w:rsid w:val="009D62BA"/>
    <w:rsid w:val="00A1724D"/>
    <w:rsid w:val="00A2416C"/>
    <w:rsid w:val="00A603A8"/>
    <w:rsid w:val="00AB3C86"/>
    <w:rsid w:val="00AD2211"/>
    <w:rsid w:val="00AF3983"/>
    <w:rsid w:val="00B86B58"/>
    <w:rsid w:val="00BC34BD"/>
    <w:rsid w:val="00BE42DC"/>
    <w:rsid w:val="00BE759A"/>
    <w:rsid w:val="00C14BE7"/>
    <w:rsid w:val="00CB5166"/>
    <w:rsid w:val="00CB6657"/>
    <w:rsid w:val="00D379C2"/>
    <w:rsid w:val="00D51A9D"/>
    <w:rsid w:val="00D95EEF"/>
    <w:rsid w:val="00DC2084"/>
    <w:rsid w:val="00E13F2C"/>
    <w:rsid w:val="00E27E4F"/>
    <w:rsid w:val="00E37597"/>
    <w:rsid w:val="00E82FC3"/>
    <w:rsid w:val="00E944A9"/>
    <w:rsid w:val="00E967B5"/>
    <w:rsid w:val="00F05FB3"/>
    <w:rsid w:val="00F71CB6"/>
    <w:rsid w:val="00F87037"/>
    <w:rsid w:val="00F95145"/>
    <w:rsid w:val="00F9546E"/>
    <w:rsid w:val="00FD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2C777"/>
  <w15:docId w15:val="{C80A533F-1350-1940-A7C7-BE9952EA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FB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F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B4BF0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135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B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montgomerycountymd.gov/dot-dte/projects/Schaeffer-Rd-Bridge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Bartlett</dc:creator>
  <cp:lastModifiedBy>Microsoft Office User</cp:lastModifiedBy>
  <cp:revision>3</cp:revision>
  <cp:lastPrinted>2023-11-29T02:08:00Z</cp:lastPrinted>
  <dcterms:created xsi:type="dcterms:W3CDTF">2024-01-10T23:47:00Z</dcterms:created>
  <dcterms:modified xsi:type="dcterms:W3CDTF">2024-01-26T20:12:00Z</dcterms:modified>
</cp:coreProperties>
</file>